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shd w:val="clear" w:color="auto" w:fill="auto"/>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shd w:val="clear" w:color="auto" w:fill="auto"/>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shd w:val="clear" w:color="auto" w:fill="auto"/>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1558" w:type="dxa"/>
            <w:shd w:val="clear" w:color="auto" w:fill="auto"/>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shd w:val="clear" w:color="auto" w:fill="auto"/>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shd w:val="clear" w:color="auto" w:fill="auto"/>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shd w:val="clear" w:color="auto" w:fill="auto"/>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shd w:val="clear" w:color="auto" w:fill="auto"/>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shd w:val="clear" w:color="auto" w:fill="auto"/>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shd w:val="clear" w:color="auto" w:fill="auto"/>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shd w:val="clear" w:color="auto" w:fill="auto"/>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shd w:val="clear" w:color="auto" w:fill="auto"/>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shd w:val="clear" w:color="auto" w:fill="auto"/>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shd w:val="clear" w:color="auto" w:fill="auto"/>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shd w:val="clear" w:color="auto" w:fill="auto"/>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shd w:val="clear" w:color="auto" w:fill="auto"/>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shd w:val="clear" w:color="auto" w:fill="auto"/>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(v) attempting to obtain confidential information that may confer upon it undue advantages in the award procedure;</w:t>
            </w:r>
            <w:r>
              <w:rPr>
                <w:rFonts w:ascii="Arial" w:hAnsi="Arial"/>
                <w:b/>
                <w:i/>
                <w:color w:val="000000"/>
                <w:sz w:val="22"/>
              </w:rPr>
              <w:t xml:space="preserve"> </w:t>
            </w:r>
          </w:p>
        </w:tc>
        <w:tc>
          <w:tcPr>
            <w:tcW w:w="1558" w:type="dxa"/>
            <w:shd w:val="clear" w:color="auto" w:fill="auto"/>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shd w:val="clear" w:color="auto" w:fill="auto"/>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shd w:val="clear" w:color="auto" w:fill="auto"/>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shd w:val="clear" w:color="auto" w:fill="auto"/>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shd w:val="clear" w:color="auto" w:fill="auto"/>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shd w:val="clear" w:color="auto" w:fill="auto"/>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shd w:val="clear" w:color="auto" w:fill="auto"/>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shd w:val="clear" w:color="auto" w:fill="auto"/>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shd w:val="clear" w:color="auto" w:fill="auto"/>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shd w:val="clear" w:color="auto" w:fill="auto"/>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money laundering or terrorist financing, within the meaning of Article 1(3), (4) and (5) of Directive (EU) 2015/849 of the European Parliament and of the Council ;</w:t>
            </w:r>
          </w:p>
        </w:tc>
        <w:tc>
          <w:tcPr>
            <w:tcW w:w="1558" w:type="dxa"/>
            <w:shd w:val="clear" w:color="auto" w:fill="auto"/>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shd w:val="clear" w:color="auto" w:fill="auto"/>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shd w:val="clear" w:color="auto" w:fill="auto"/>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shd w:val="clear" w:color="auto" w:fill="auto"/>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shd w:val="clear" w:color="auto" w:fill="auto"/>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shd w:val="clear" w:color="auto" w:fill="auto"/>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shd w:val="clear" w:color="auto" w:fill="auto"/>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shd w:val="clear" w:color="auto" w:fill="auto"/>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shd w:val="clear" w:color="auto" w:fill="auto"/>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shd w:val="clear" w:color="auto" w:fill="auto"/>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shd w:val="clear" w:color="auto" w:fill="auto"/>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shd w:val="clear" w:color="auto" w:fill="auto"/>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shd w:val="clear" w:color="auto" w:fill="auto"/>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shd w:val="clear" w:color="auto" w:fill="auto"/>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shd w:val="clear" w:color="auto" w:fill="auto"/>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7FF7E21E"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shd w:val="clear" w:color="auto" w:fill="auto"/>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shd w:val="clear" w:color="auto" w:fill="auto"/>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shd w:val="clear" w:color="auto" w:fill="auto"/>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shd w:val="clear" w:color="auto" w:fill="auto"/>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shd w:val="clear" w:color="auto" w:fill="auto"/>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c>
          <w:tcPr>
            <w:tcW w:w="629" w:type="dxa"/>
            <w:shd w:val="clear" w:color="auto" w:fill="auto"/>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shd w:val="clear" w:color="auto" w:fill="auto"/>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shd w:val="clear" w:color="auto" w:fill="auto"/>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c>
          <w:tcPr>
            <w:tcW w:w="629" w:type="dxa"/>
            <w:shd w:val="clear" w:color="auto" w:fill="auto"/>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bl>
    <w:p w14:paraId="7F81DB07" w14:textId="77777777" w:rsidR="006F0091" w:rsidRPr="00064C84" w:rsidRDefault="006F0091" w:rsidP="006F0091">
      <w:pPr>
        <w:rPr>
          <w:rFonts w:ascii="Arial" w:hAnsi="Arial" w:cs="Arial"/>
        </w:rPr>
      </w:pPr>
    </w:p>
    <w:p w14:paraId="7B3FDE47" w14:textId="210B5FDA" w:rsidR="006F0091" w:rsidRPr="00064C84" w:rsidRDefault="006F0091" w:rsidP="006F0091">
      <w:pPr>
        <w:pStyle w:val="Title"/>
        <w:rPr>
          <w:rFonts w:ascii="Arial" w:hAnsi="Arial" w:cs="Arial"/>
          <w:i/>
          <w:sz w:val="22"/>
          <w:szCs w:val="22"/>
        </w:rPr>
      </w:pPr>
      <w:r>
        <w:rPr>
          <w:rFonts w:ascii="Arial" w:hAnsi="Arial"/>
          <w:sz w:val="22"/>
        </w:rPr>
        <w:lastRenderedPageBreak/>
        <w:t>I</w:t>
      </w:r>
      <w:r w:rsidR="00A254D3">
        <w:rPr>
          <w:rFonts w:ascii="Arial" w:hAnsi="Arial"/>
          <w:sz w:val="22"/>
          <w:lang w:val="en-BE"/>
        </w:rPr>
        <w:t>V</w:t>
      </w:r>
      <w:r>
        <w:rPr>
          <w:rFonts w:ascii="Arial" w:hAnsi="Arial"/>
          <w:sz w:val="22"/>
        </w:rPr>
        <w:t xml:space="preserve"> – Evidence for selection</w:t>
      </w:r>
    </w:p>
    <w:p w14:paraId="5C3F4BDE" w14:textId="5C501248" w:rsidR="006F0091" w:rsidRPr="00064C84" w:rsidRDefault="006F0091" w:rsidP="006F0091">
      <w:pPr>
        <w:spacing w:before="100" w:beforeAutospacing="1" w:after="100" w:afterAutospacing="1"/>
        <w:jc w:val="both"/>
        <w:rPr>
          <w:rFonts w:ascii="Arial" w:hAnsi="Arial" w:cs="Arial"/>
        </w:rPr>
      </w:pPr>
      <w:r>
        <w:rPr>
          <w:rFonts w:ascii="Arial" w:hAnsi="Arial"/>
        </w:rPr>
        <w:t>The signatory declares that the above-mentioned person is able to provide the necessary supporting documents listed in the relevant sections of the tender</w:t>
      </w:r>
      <w:r w:rsidR="00030778">
        <w:rPr>
          <w:rFonts w:ascii="Arial" w:hAnsi="Arial"/>
          <w:lang w:val="en-BE"/>
        </w:rPr>
        <w:t>’s</w:t>
      </w:r>
      <w:r>
        <w:rPr>
          <w:rFonts w:ascii="Arial" w:hAnsi="Arial"/>
        </w:rPr>
        <w:t xml:space="preserve">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0E631EA1" w14:textId="77777777" w:rsidR="006F0091" w:rsidRDefault="006F0091" w:rsidP="006F0091">
      <w:pPr>
        <w:spacing w:before="120" w:after="120"/>
        <w:jc w:val="both"/>
        <w:rPr>
          <w:rFonts w:ascii="Arial" w:hAnsi="Arial" w:cs="Arial"/>
        </w:rPr>
      </w:pPr>
    </w:p>
    <w:p w14:paraId="0B9AD0F8" w14:textId="77777777" w:rsidR="006F009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0E79" w14:textId="77777777" w:rsidR="00B8417C" w:rsidRDefault="00B8417C" w:rsidP="006F0091">
      <w:pPr>
        <w:spacing w:after="0" w:line="240" w:lineRule="auto"/>
      </w:pPr>
      <w:r>
        <w:separator/>
      </w:r>
    </w:p>
  </w:endnote>
  <w:endnote w:type="continuationSeparator" w:id="0">
    <w:p w14:paraId="0D83ADEC" w14:textId="77777777" w:rsidR="00B8417C" w:rsidRDefault="00B8417C"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E737" w14:textId="77777777" w:rsidR="00B8417C" w:rsidRDefault="00B8417C" w:rsidP="006F0091">
      <w:pPr>
        <w:spacing w:after="0" w:line="240" w:lineRule="auto"/>
      </w:pPr>
      <w:r>
        <w:separator/>
      </w:r>
    </w:p>
  </w:footnote>
  <w:footnote w:type="continuationSeparator" w:id="0">
    <w:p w14:paraId="09ACA3B1" w14:textId="77777777" w:rsidR="00B8417C" w:rsidRDefault="00B8417C"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38AA" w14:textId="46B68FFE" w:rsidR="006F0091" w:rsidRPr="00064C84" w:rsidRDefault="006F0091" w:rsidP="006F0091">
    <w:pPr>
      <w:jc w:val="center"/>
      <w:rPr>
        <w:rFonts w:ascii="Arial" w:hAnsi="Arial" w:cs="Arial"/>
        <w:b/>
      </w:rPr>
    </w:pPr>
    <w:r>
      <w:rPr>
        <w:rFonts w:ascii="Arial" w:hAnsi="Arial"/>
        <w:b/>
      </w:rPr>
      <w:t>Annex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1"/>
  </w:num>
  <w:num w:numId="2" w16cid:durableId="145510256">
    <w:abstractNumId w:val="2"/>
  </w:num>
  <w:num w:numId="3" w16cid:durableId="1176575226">
    <w:abstractNumId w:val="3"/>
  </w:num>
  <w:num w:numId="4" w16cid:durableId="1296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0778"/>
    <w:rsid w:val="000335D3"/>
    <w:rsid w:val="0004117C"/>
    <w:rsid w:val="00090BE4"/>
    <w:rsid w:val="00260086"/>
    <w:rsid w:val="00396A55"/>
    <w:rsid w:val="005F41CD"/>
    <w:rsid w:val="006F0091"/>
    <w:rsid w:val="008413ED"/>
    <w:rsid w:val="008D3F47"/>
    <w:rsid w:val="00945E4E"/>
    <w:rsid w:val="00A254D3"/>
    <w:rsid w:val="00AE72B2"/>
    <w:rsid w:val="00B049FF"/>
    <w:rsid w:val="00B8417C"/>
    <w:rsid w:val="00BD3E18"/>
    <w:rsid w:val="00C8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5</cp:revision>
  <dcterms:created xsi:type="dcterms:W3CDTF">2023-09-29T12:36:00Z</dcterms:created>
  <dcterms:modified xsi:type="dcterms:W3CDTF">2024-01-09T13:14:00Z</dcterms:modified>
</cp:coreProperties>
</file>