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FEA5" w14:textId="3C8665B0" w:rsidR="004C1DB0" w:rsidRPr="00A960F9" w:rsidRDefault="004C1DB0" w:rsidP="000A3BE4">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A960F9">
        <w:rPr>
          <w:rFonts w:asciiTheme="minorHAnsi" w:hAnsiTheme="minorHAnsi" w:cstheme="minorHAnsi"/>
          <w:b/>
        </w:rPr>
        <w:t xml:space="preserve">Call for </w:t>
      </w:r>
      <w:r w:rsidR="00E4190E" w:rsidRPr="00A960F9">
        <w:rPr>
          <w:rFonts w:asciiTheme="minorHAnsi" w:hAnsiTheme="minorHAnsi" w:cstheme="minorHAnsi"/>
          <w:b/>
        </w:rPr>
        <w:t>T</w:t>
      </w:r>
      <w:r w:rsidRPr="00A960F9">
        <w:rPr>
          <w:rFonts w:asciiTheme="minorHAnsi" w:hAnsiTheme="minorHAnsi" w:cstheme="minorHAnsi"/>
          <w:b/>
        </w:rPr>
        <w:t>ender</w:t>
      </w:r>
      <w:r w:rsidR="00E4190E" w:rsidRPr="00A960F9">
        <w:rPr>
          <w:rFonts w:asciiTheme="minorHAnsi" w:hAnsiTheme="minorHAnsi" w:cstheme="minorHAnsi"/>
          <w:b/>
        </w:rPr>
        <w:t xml:space="preserve"> for </w:t>
      </w:r>
      <w:r w:rsidR="00685687">
        <w:rPr>
          <w:rFonts w:asciiTheme="minorHAnsi" w:hAnsiTheme="minorHAnsi" w:cstheme="minorHAnsi"/>
          <w:b/>
        </w:rPr>
        <w:t>Payroll Services</w:t>
      </w:r>
    </w:p>
    <w:p w14:paraId="1220CEFE" w14:textId="2A70B5B0" w:rsidR="004C1DB0" w:rsidRPr="00A960F9" w:rsidRDefault="004C1DB0" w:rsidP="000A3BE4">
      <w:pPr>
        <w:rPr>
          <w:rFonts w:asciiTheme="minorHAnsi" w:hAnsiTheme="minorHAnsi" w:cstheme="minorHAnsi"/>
          <w:i/>
          <w:iCs/>
          <w:color w:val="000000"/>
        </w:rPr>
      </w:pPr>
      <w:r w:rsidRPr="00A960F9">
        <w:rPr>
          <w:rFonts w:asciiTheme="minorHAnsi" w:hAnsiTheme="minorHAnsi" w:cstheme="minorHAnsi"/>
          <w:i/>
          <w:iCs/>
          <w:color w:val="000000"/>
        </w:rPr>
        <w:t xml:space="preserve">The Alliance of Liberals and Democrats for Europe Party (ALDE Party) is the third largest European political family, bringing together parties with common liberal, democrat and reform ideas from more than </w:t>
      </w:r>
      <w:r w:rsidR="0018672B">
        <w:rPr>
          <w:rFonts w:asciiTheme="minorHAnsi" w:hAnsiTheme="minorHAnsi" w:cstheme="minorHAnsi"/>
          <w:i/>
          <w:iCs/>
          <w:color w:val="000000"/>
        </w:rPr>
        <w:t>4</w:t>
      </w:r>
      <w:r w:rsidRPr="00A960F9">
        <w:rPr>
          <w:rFonts w:asciiTheme="minorHAnsi" w:hAnsiTheme="minorHAnsi" w:cstheme="minorHAnsi"/>
          <w:i/>
          <w:iCs/>
          <w:color w:val="000000"/>
        </w:rPr>
        <w:t>0 European countries. The Brussels-based ALDE Party Secretariat supports the activities of the Party; organi</w:t>
      </w:r>
      <w:r w:rsidR="008C0F16" w:rsidRPr="00A960F9">
        <w:rPr>
          <w:rFonts w:asciiTheme="minorHAnsi" w:hAnsiTheme="minorHAnsi" w:cstheme="minorHAnsi"/>
          <w:i/>
          <w:iCs/>
          <w:color w:val="000000"/>
        </w:rPr>
        <w:t>s</w:t>
      </w:r>
      <w:r w:rsidRPr="00A960F9">
        <w:rPr>
          <w:rFonts w:asciiTheme="minorHAnsi" w:hAnsiTheme="minorHAnsi" w:cstheme="minorHAnsi"/>
          <w:i/>
          <w:iCs/>
          <w:color w:val="000000"/>
        </w:rPr>
        <w:t xml:space="preserve">es its meetings; manages its external communication; and facilitates European policy development and networking amongst liberal parties. To support our growing activities, we are now seeking a: </w:t>
      </w:r>
    </w:p>
    <w:p w14:paraId="0FB1B1F4" w14:textId="77777777" w:rsidR="004C1DB0" w:rsidRPr="00A960F9" w:rsidRDefault="004C1DB0" w:rsidP="000A3BE4">
      <w:pPr>
        <w:rPr>
          <w:rFonts w:asciiTheme="minorHAnsi" w:hAnsiTheme="minorHAnsi" w:cstheme="minorHAnsi"/>
          <w:i/>
          <w:iCs/>
          <w:color w:val="000000"/>
        </w:rPr>
      </w:pPr>
    </w:p>
    <w:p w14:paraId="2F04A2A7" w14:textId="4FF114B6" w:rsidR="004C1DB0" w:rsidRPr="00A960F9" w:rsidRDefault="1E31DD56" w:rsidP="1E31DD56">
      <w:pPr>
        <w:jc w:val="center"/>
        <w:rPr>
          <w:rFonts w:asciiTheme="minorHAnsi" w:hAnsiTheme="minorHAnsi"/>
          <w:b/>
          <w:bCs/>
          <w:color w:val="000000"/>
          <w:sz w:val="28"/>
          <w:szCs w:val="28"/>
        </w:rPr>
      </w:pPr>
      <w:r w:rsidRPr="1E31DD56">
        <w:rPr>
          <w:rFonts w:asciiTheme="minorHAnsi" w:hAnsiTheme="minorHAnsi"/>
          <w:b/>
          <w:bCs/>
          <w:color w:val="000000" w:themeColor="text1"/>
          <w:sz w:val="28"/>
          <w:szCs w:val="28"/>
        </w:rPr>
        <w:t xml:space="preserve">Service provider on </w:t>
      </w:r>
      <w:r w:rsidR="00685687">
        <w:rPr>
          <w:rFonts w:asciiTheme="minorHAnsi" w:hAnsiTheme="minorHAnsi"/>
          <w:b/>
          <w:bCs/>
          <w:color w:val="000000" w:themeColor="text1"/>
          <w:sz w:val="28"/>
          <w:szCs w:val="28"/>
        </w:rPr>
        <w:t>Payroll</w:t>
      </w:r>
      <w:r w:rsidR="00B95643">
        <w:rPr>
          <w:rFonts w:asciiTheme="minorHAnsi" w:hAnsiTheme="minorHAnsi"/>
          <w:b/>
          <w:bCs/>
          <w:color w:val="000000" w:themeColor="text1"/>
          <w:sz w:val="28"/>
          <w:szCs w:val="28"/>
        </w:rPr>
        <w:t xml:space="preserve"> management and processing</w:t>
      </w:r>
    </w:p>
    <w:p w14:paraId="5BC47078" w14:textId="38147915" w:rsidR="0018672B" w:rsidRDefault="1E31DD56" w:rsidP="1E31DD56">
      <w:pPr>
        <w:autoSpaceDE w:val="0"/>
        <w:autoSpaceDN w:val="0"/>
        <w:adjustRightInd w:val="0"/>
        <w:spacing w:after="0" w:line="240" w:lineRule="auto"/>
        <w:jc w:val="left"/>
        <w:rPr>
          <w:rFonts w:asciiTheme="minorHAnsi" w:hAnsiTheme="minorHAnsi"/>
          <w:b/>
          <w:bCs/>
          <w:color w:val="000000" w:themeColor="text1"/>
          <w:sz w:val="28"/>
          <w:szCs w:val="28"/>
          <w:lang w:val="en-US"/>
        </w:rPr>
      </w:pPr>
      <w:r w:rsidRPr="1E31DD56">
        <w:rPr>
          <w:rFonts w:asciiTheme="minorHAnsi" w:hAnsiTheme="minorHAnsi"/>
          <w:b/>
          <w:bCs/>
          <w:color w:val="000000" w:themeColor="text1"/>
          <w:sz w:val="24"/>
          <w:lang w:val="en-US"/>
        </w:rPr>
        <w:t>Purpose of the contract</w:t>
      </w:r>
    </w:p>
    <w:p w14:paraId="633C6DF9" w14:textId="79B6DFC5" w:rsidR="1E31DD56" w:rsidRDefault="1E31DD56" w:rsidP="1E31DD56">
      <w:pPr>
        <w:spacing w:after="0" w:line="240" w:lineRule="auto"/>
        <w:jc w:val="left"/>
        <w:rPr>
          <w:rFonts w:asciiTheme="minorHAnsi" w:hAnsiTheme="minorHAnsi"/>
          <w:b/>
          <w:bCs/>
          <w:color w:val="000000" w:themeColor="text1"/>
          <w:lang w:val="en-US"/>
        </w:rPr>
      </w:pPr>
    </w:p>
    <w:p w14:paraId="18BB6D1B" w14:textId="2A2FB2B4" w:rsidR="1E31DD56" w:rsidRDefault="53773E4F" w:rsidP="53773E4F">
      <w:pPr>
        <w:spacing w:after="0" w:line="240" w:lineRule="auto"/>
        <w:rPr>
          <w:rFonts w:asciiTheme="minorHAnsi" w:hAnsiTheme="minorHAnsi"/>
          <w:color w:val="000000" w:themeColor="text1"/>
          <w:lang w:val="en-US"/>
        </w:rPr>
      </w:pPr>
      <w:r w:rsidRPr="53773E4F">
        <w:rPr>
          <w:rFonts w:asciiTheme="minorHAnsi" w:hAnsiTheme="minorHAnsi"/>
          <w:color w:val="000000" w:themeColor="text1"/>
          <w:lang w:val="en-US"/>
        </w:rPr>
        <w:t>The purpose of this call for tender is to conclude a</w:t>
      </w:r>
      <w:r w:rsidR="00967658">
        <w:rPr>
          <w:rFonts w:asciiTheme="minorHAnsi" w:hAnsiTheme="minorHAnsi"/>
          <w:color w:val="000000" w:themeColor="text1"/>
          <w:lang w:val="en-BE"/>
        </w:rPr>
        <w:t xml:space="preserve"> framework</w:t>
      </w:r>
      <w:r w:rsidRPr="53773E4F">
        <w:rPr>
          <w:rFonts w:asciiTheme="minorHAnsi" w:hAnsiTheme="minorHAnsi"/>
          <w:color w:val="000000" w:themeColor="text1"/>
          <w:lang w:val="en-US"/>
        </w:rPr>
        <w:t xml:space="preserve"> contract for the provision</w:t>
      </w:r>
      <w:r w:rsidR="002E469F">
        <w:rPr>
          <w:rFonts w:asciiTheme="minorHAnsi" w:hAnsiTheme="minorHAnsi"/>
          <w:color w:val="000000" w:themeColor="text1"/>
          <w:lang w:val="en-US"/>
        </w:rPr>
        <w:t xml:space="preserve"> of</w:t>
      </w:r>
      <w:r w:rsidRPr="53773E4F">
        <w:rPr>
          <w:rFonts w:asciiTheme="minorHAnsi" w:hAnsiTheme="minorHAnsi"/>
          <w:color w:val="000000" w:themeColor="text1"/>
          <w:lang w:val="en-US"/>
        </w:rPr>
        <w:t xml:space="preserve"> </w:t>
      </w:r>
      <w:r w:rsidR="002E469F">
        <w:rPr>
          <w:rFonts w:asciiTheme="minorHAnsi" w:hAnsiTheme="minorHAnsi"/>
          <w:color w:val="000000" w:themeColor="text1"/>
          <w:lang w:val="en-US"/>
        </w:rPr>
        <w:t>payroll</w:t>
      </w:r>
      <w:r w:rsidRPr="53773E4F">
        <w:rPr>
          <w:rFonts w:asciiTheme="minorHAnsi" w:hAnsiTheme="minorHAnsi"/>
          <w:color w:val="000000" w:themeColor="text1"/>
          <w:lang w:val="en-US"/>
        </w:rPr>
        <w:t xml:space="preserve"> </w:t>
      </w:r>
      <w:r w:rsidR="00B95643">
        <w:rPr>
          <w:rFonts w:asciiTheme="minorHAnsi" w:hAnsiTheme="minorHAnsi"/>
          <w:color w:val="000000" w:themeColor="text1"/>
          <w:lang w:val="en-US"/>
        </w:rPr>
        <w:t xml:space="preserve">management and processing </w:t>
      </w:r>
      <w:r w:rsidRPr="53773E4F">
        <w:rPr>
          <w:rFonts w:asciiTheme="minorHAnsi" w:hAnsiTheme="minorHAnsi"/>
          <w:color w:val="000000" w:themeColor="text1"/>
          <w:lang w:val="en-US"/>
        </w:rPr>
        <w:t xml:space="preserve">services. Please refer to the fields outlined in the tender specifications for further details. </w:t>
      </w:r>
    </w:p>
    <w:p w14:paraId="072E148A" w14:textId="644E48B0" w:rsidR="1E31DD56" w:rsidRDefault="1E31DD56" w:rsidP="1E31DD56">
      <w:pPr>
        <w:spacing w:after="0" w:line="240" w:lineRule="auto"/>
        <w:rPr>
          <w:rFonts w:ascii="Calibri" w:eastAsia="Calibri" w:hAnsi="Calibri" w:cs="Calibri"/>
          <w:color w:val="000000" w:themeColor="text1"/>
          <w:sz w:val="19"/>
          <w:szCs w:val="19"/>
          <w:lang w:val="en-US"/>
        </w:rPr>
      </w:pPr>
    </w:p>
    <w:p w14:paraId="5F33CAEF" w14:textId="625C96B0" w:rsidR="0018672B" w:rsidRDefault="1E31DD56" w:rsidP="1E31DD56">
      <w:pPr>
        <w:jc w:val="left"/>
        <w:rPr>
          <w:rFonts w:asciiTheme="minorHAnsi" w:hAnsiTheme="minorHAnsi"/>
          <w:b/>
          <w:bCs/>
          <w:sz w:val="28"/>
          <w:szCs w:val="28"/>
        </w:rPr>
      </w:pPr>
      <w:r w:rsidRPr="1E31DD56">
        <w:rPr>
          <w:rFonts w:asciiTheme="minorHAnsi" w:hAnsiTheme="minorHAnsi"/>
          <w:b/>
          <w:bCs/>
          <w:sz w:val="24"/>
        </w:rPr>
        <w:t xml:space="preserve">Services required </w:t>
      </w:r>
    </w:p>
    <w:p w14:paraId="65E1C638" w14:textId="6CC4ECF1" w:rsidR="1E31DD56" w:rsidRPr="00814038" w:rsidRDefault="1E31DD56" w:rsidP="00D072FA">
      <w:pPr>
        <w:rPr>
          <w:rFonts w:ascii="Calibri" w:eastAsia="Calibri" w:hAnsi="Calibri" w:cs="Calibri"/>
          <w:szCs w:val="22"/>
        </w:rPr>
      </w:pPr>
      <w:r w:rsidRPr="1E31DD56">
        <w:rPr>
          <w:rFonts w:ascii="Calibri" w:eastAsia="Calibri" w:hAnsi="Calibri" w:cs="Calibri"/>
          <w:szCs w:val="22"/>
        </w:rPr>
        <w:t xml:space="preserve">A description of the domains is given hereafter. It should be noted that the descriptions are </w:t>
      </w:r>
      <w:r w:rsidR="00DB2AFA" w:rsidRPr="1E31DD56">
        <w:rPr>
          <w:rFonts w:ascii="Calibri" w:eastAsia="Calibri" w:hAnsi="Calibri" w:cs="Calibri"/>
          <w:szCs w:val="22"/>
        </w:rPr>
        <w:t>indicative,</w:t>
      </w:r>
      <w:r w:rsidRPr="1E31DD56">
        <w:rPr>
          <w:rFonts w:ascii="Calibri" w:eastAsia="Calibri" w:hAnsi="Calibri" w:cs="Calibri"/>
          <w:szCs w:val="22"/>
        </w:rPr>
        <w:t xml:space="preserve"> and the definitions are non-exhaustive</w:t>
      </w:r>
      <w:r w:rsidR="00DB2AFA" w:rsidRPr="00814038">
        <w:rPr>
          <w:rFonts w:ascii="Calibri" w:eastAsia="Calibri" w:hAnsi="Calibri" w:cs="Calibri"/>
          <w:szCs w:val="22"/>
        </w:rPr>
        <w:t>:</w:t>
      </w:r>
    </w:p>
    <w:p w14:paraId="710A9078" w14:textId="13B3005A" w:rsidR="00A31176" w:rsidRPr="00814038" w:rsidRDefault="00324DBE" w:rsidP="004D6DC0">
      <w:pPr>
        <w:pStyle w:val="ListParagraph"/>
        <w:numPr>
          <w:ilvl w:val="0"/>
          <w:numId w:val="35"/>
        </w:numPr>
        <w:rPr>
          <w:rFonts w:eastAsia="Calibri" w:cs="Calibri"/>
          <w:szCs w:val="22"/>
          <w:lang w:val="en-GB"/>
        </w:rPr>
      </w:pPr>
      <w:r w:rsidRPr="00814038">
        <w:rPr>
          <w:rFonts w:eastAsia="Calibri" w:cs="Calibri"/>
          <w:szCs w:val="22"/>
          <w:lang w:val="en-GB"/>
        </w:rPr>
        <w:t xml:space="preserve">Payroll </w:t>
      </w:r>
      <w:r w:rsidR="00A31176" w:rsidRPr="00814038">
        <w:rPr>
          <w:rFonts w:eastAsia="Calibri" w:cs="Calibri"/>
          <w:szCs w:val="22"/>
          <w:lang w:val="en-GB"/>
        </w:rPr>
        <w:t>calculation and payslip generation</w:t>
      </w:r>
      <w:r w:rsidRPr="00814038">
        <w:rPr>
          <w:rFonts w:eastAsia="Calibri" w:cs="Calibri"/>
          <w:szCs w:val="22"/>
          <w:lang w:val="en-GB"/>
        </w:rPr>
        <w:t xml:space="preserve">: </w:t>
      </w:r>
    </w:p>
    <w:p w14:paraId="36E881C0" w14:textId="16F6111B" w:rsidR="00A31176" w:rsidRPr="00814038" w:rsidRDefault="00324DBE" w:rsidP="00A31176">
      <w:pPr>
        <w:pStyle w:val="ListParagraph"/>
        <w:numPr>
          <w:ilvl w:val="1"/>
          <w:numId w:val="35"/>
        </w:numPr>
        <w:rPr>
          <w:rFonts w:eastAsia="Calibri" w:cs="Calibri"/>
          <w:szCs w:val="22"/>
          <w:lang w:val="en-GB"/>
        </w:rPr>
      </w:pPr>
      <w:r w:rsidRPr="00814038">
        <w:rPr>
          <w:rFonts w:eastAsia="Calibri" w:cs="Calibri"/>
          <w:szCs w:val="22"/>
          <w:lang w:val="en-GB"/>
        </w:rPr>
        <w:t>Accurate and timely calculation of employee salaries, wages, and benefits</w:t>
      </w:r>
      <w:r w:rsidR="00781196">
        <w:rPr>
          <w:rFonts w:eastAsia="Calibri" w:cs="Calibri"/>
          <w:szCs w:val="22"/>
          <w:lang w:val="en-GB"/>
        </w:rPr>
        <w:t xml:space="preserve"> (</w:t>
      </w:r>
      <w:proofErr w:type="spellStart"/>
      <w:r w:rsidR="00781196">
        <w:rPr>
          <w:rFonts w:eastAsia="Calibri" w:cs="Calibri"/>
          <w:szCs w:val="22"/>
          <w:lang w:val="en-GB"/>
        </w:rPr>
        <w:t>e.g</w:t>
      </w:r>
      <w:proofErr w:type="spellEnd"/>
      <w:r w:rsidR="00781196">
        <w:rPr>
          <w:rFonts w:eastAsia="Calibri" w:cs="Calibri"/>
          <w:szCs w:val="22"/>
          <w:lang w:val="en-GB"/>
        </w:rPr>
        <w:t xml:space="preserve"> meal vouchers, travel reimbursements, </w:t>
      </w:r>
      <w:r w:rsidR="00E44EC3">
        <w:rPr>
          <w:rFonts w:eastAsia="Calibri" w:cs="Calibri"/>
          <w:szCs w:val="22"/>
          <w:lang w:val="en-GB"/>
        </w:rPr>
        <w:t>eco - vouchers</w:t>
      </w:r>
      <w:r w:rsidR="00781196">
        <w:rPr>
          <w:rFonts w:eastAsia="Calibri" w:cs="Calibri"/>
          <w:szCs w:val="22"/>
          <w:lang w:val="en-GB"/>
        </w:rPr>
        <w:t>, etc.)</w:t>
      </w:r>
      <w:r w:rsidRPr="00814038">
        <w:rPr>
          <w:rFonts w:eastAsia="Calibri" w:cs="Calibri"/>
          <w:szCs w:val="22"/>
          <w:lang w:val="en-GB"/>
        </w:rPr>
        <w:t xml:space="preserve"> based on the provided information</w:t>
      </w:r>
      <w:r w:rsidR="008B5A06">
        <w:rPr>
          <w:rFonts w:eastAsia="Calibri" w:cs="Calibri"/>
          <w:szCs w:val="22"/>
          <w:lang w:val="en-GB"/>
        </w:rPr>
        <w:t xml:space="preserve">. Furthermore, </w:t>
      </w:r>
      <w:r w:rsidR="004D6DC0" w:rsidRPr="00814038">
        <w:rPr>
          <w:rFonts w:eastAsia="Calibri" w:cs="Calibri"/>
          <w:szCs w:val="22"/>
          <w:lang w:val="en-GB"/>
        </w:rPr>
        <w:t xml:space="preserve">assistance with the calculation and management of deductions such as taxes (income tax, social </w:t>
      </w:r>
      <w:r w:rsidR="00A31176" w:rsidRPr="00814038">
        <w:rPr>
          <w:rFonts w:eastAsia="Calibri" w:cs="Calibri"/>
          <w:szCs w:val="22"/>
          <w:lang w:val="en-GB"/>
        </w:rPr>
        <w:t>security</w:t>
      </w:r>
      <w:r w:rsidR="004D6DC0" w:rsidRPr="00814038">
        <w:rPr>
          <w:rFonts w:eastAsia="Calibri" w:cs="Calibri"/>
          <w:szCs w:val="22"/>
          <w:lang w:val="en-GB"/>
        </w:rPr>
        <w:t xml:space="preserve"> contributions), benefits, and other authorized deductions.</w:t>
      </w:r>
      <w:r w:rsidR="00A31176" w:rsidRPr="00814038">
        <w:rPr>
          <w:rFonts w:eastAsia="Calibri" w:cs="Calibri"/>
          <w:szCs w:val="22"/>
          <w:lang w:val="en-GB"/>
        </w:rPr>
        <w:t xml:space="preserve"> </w:t>
      </w:r>
    </w:p>
    <w:p w14:paraId="33A18C81" w14:textId="2714254D" w:rsidR="00324DBE" w:rsidRPr="00814038" w:rsidRDefault="00A31176" w:rsidP="00A31176">
      <w:pPr>
        <w:pStyle w:val="ListParagraph"/>
        <w:numPr>
          <w:ilvl w:val="1"/>
          <w:numId w:val="35"/>
        </w:numPr>
        <w:rPr>
          <w:rFonts w:eastAsia="Calibri" w:cs="Calibri"/>
          <w:szCs w:val="22"/>
          <w:lang w:val="en-GB"/>
        </w:rPr>
      </w:pPr>
      <w:r w:rsidRPr="00814038">
        <w:rPr>
          <w:rFonts w:eastAsia="Calibri" w:cs="Calibri"/>
          <w:szCs w:val="22"/>
          <w:lang w:val="en-GB"/>
        </w:rPr>
        <w:t>Preparation and distribution of monthly payslips for all employees, including detailed information on earnings, deductions, and net pay.</w:t>
      </w:r>
    </w:p>
    <w:p w14:paraId="73620F87" w14:textId="77777777" w:rsidR="00324DBE" w:rsidRPr="00814038" w:rsidRDefault="00324DBE" w:rsidP="004D6DC0">
      <w:pPr>
        <w:pStyle w:val="ListParagraph"/>
        <w:numPr>
          <w:ilvl w:val="0"/>
          <w:numId w:val="35"/>
        </w:numPr>
        <w:rPr>
          <w:rFonts w:eastAsia="Calibri" w:cs="Calibri"/>
          <w:szCs w:val="22"/>
          <w:lang w:val="en-GB"/>
        </w:rPr>
      </w:pPr>
      <w:r w:rsidRPr="00814038">
        <w:rPr>
          <w:rFonts w:eastAsia="Calibri" w:cs="Calibri"/>
          <w:szCs w:val="22"/>
          <w:lang w:val="en-GB"/>
        </w:rPr>
        <w:t>Reporting: Preparation and submission of monthly, quarterly, and annual payroll reports to the relevant authorities, including tax authorities, social security agencies, and other regulatory bodies.</w:t>
      </w:r>
    </w:p>
    <w:p w14:paraId="13FAB045" w14:textId="77777777" w:rsidR="00324DBE" w:rsidRPr="00814038" w:rsidRDefault="00324DBE" w:rsidP="004D6DC0">
      <w:pPr>
        <w:pStyle w:val="ListParagraph"/>
        <w:numPr>
          <w:ilvl w:val="0"/>
          <w:numId w:val="35"/>
        </w:numPr>
        <w:rPr>
          <w:rFonts w:eastAsia="Calibri" w:cs="Calibri"/>
          <w:szCs w:val="22"/>
          <w:lang w:val="en-GB"/>
        </w:rPr>
      </w:pPr>
      <w:r w:rsidRPr="00814038">
        <w:rPr>
          <w:rFonts w:eastAsia="Calibri" w:cs="Calibri"/>
          <w:szCs w:val="22"/>
          <w:lang w:val="en-GB"/>
        </w:rPr>
        <w:t>Record Maintenance: Maintenance of accurate and up-to-date payroll records, including employee information, tax data, employment contracts, and any other relevant documents.</w:t>
      </w:r>
    </w:p>
    <w:p w14:paraId="75BFCA20" w14:textId="144A1C00" w:rsidR="00324DBE" w:rsidRPr="00E44EC3" w:rsidRDefault="00324DBE" w:rsidP="004D6DC0">
      <w:pPr>
        <w:pStyle w:val="ListParagraph"/>
        <w:numPr>
          <w:ilvl w:val="0"/>
          <w:numId w:val="35"/>
        </w:numPr>
        <w:rPr>
          <w:rFonts w:eastAsia="Calibri" w:cs="Calibri"/>
          <w:szCs w:val="22"/>
          <w:lang w:val="en-GB"/>
        </w:rPr>
      </w:pPr>
      <w:r w:rsidRPr="00E44EC3">
        <w:rPr>
          <w:rFonts w:eastAsia="Calibri" w:cs="Calibri"/>
          <w:szCs w:val="22"/>
          <w:lang w:val="en-GB"/>
        </w:rPr>
        <w:t xml:space="preserve">Employee Support: </w:t>
      </w:r>
      <w:proofErr w:type="gramStart"/>
      <w:r w:rsidRPr="00E44EC3">
        <w:rPr>
          <w:rFonts w:eastAsia="Calibri" w:cs="Calibri"/>
          <w:szCs w:val="22"/>
          <w:lang w:val="en-GB"/>
        </w:rPr>
        <w:t>Providing assistance</w:t>
      </w:r>
      <w:proofErr w:type="gramEnd"/>
      <w:r w:rsidRPr="00E44EC3">
        <w:rPr>
          <w:rFonts w:eastAsia="Calibri" w:cs="Calibri"/>
          <w:szCs w:val="22"/>
          <w:lang w:val="en-GB"/>
        </w:rPr>
        <w:t xml:space="preserve"> and support to </w:t>
      </w:r>
      <w:r w:rsidR="00E44EC3" w:rsidRPr="00E44EC3">
        <w:rPr>
          <w:rFonts w:eastAsia="Calibri" w:cs="Calibri"/>
          <w:szCs w:val="22"/>
          <w:lang w:val="en-GB"/>
        </w:rPr>
        <w:t>the client</w:t>
      </w:r>
      <w:r w:rsidRPr="00E44EC3">
        <w:rPr>
          <w:rFonts w:eastAsia="Calibri" w:cs="Calibri"/>
          <w:szCs w:val="22"/>
          <w:lang w:val="en-GB"/>
        </w:rPr>
        <w:t xml:space="preserve"> regarding payroll-related queries, such as explaining payslips, resolving discrepancies, and addressing general inquiries.</w:t>
      </w:r>
    </w:p>
    <w:p w14:paraId="0171B136" w14:textId="5291032E" w:rsidR="006B7403" w:rsidRPr="00814038" w:rsidRDefault="006B7403" w:rsidP="006B7403">
      <w:pPr>
        <w:pStyle w:val="ListParagraph"/>
        <w:numPr>
          <w:ilvl w:val="0"/>
          <w:numId w:val="35"/>
        </w:numPr>
        <w:rPr>
          <w:rFonts w:eastAsia="Calibri" w:cs="Calibri"/>
          <w:szCs w:val="22"/>
          <w:lang w:val="en-GB"/>
        </w:rPr>
      </w:pPr>
      <w:r w:rsidRPr="00814038">
        <w:rPr>
          <w:rFonts w:eastAsia="Calibri" w:cs="Calibri"/>
          <w:szCs w:val="22"/>
          <w:lang w:val="en-GB"/>
        </w:rPr>
        <w:t xml:space="preserve">System and Software: </w:t>
      </w:r>
      <w:r>
        <w:rPr>
          <w:rFonts w:eastAsia="Calibri" w:cs="Calibri"/>
          <w:szCs w:val="22"/>
          <w:lang w:val="en-GB"/>
        </w:rPr>
        <w:t>provide</w:t>
      </w:r>
      <w:r w:rsidRPr="00814038">
        <w:rPr>
          <w:rFonts w:eastAsia="Calibri" w:cs="Calibri"/>
          <w:szCs w:val="22"/>
          <w:lang w:val="en-GB"/>
        </w:rPr>
        <w:t xml:space="preserve"> reliable payroll software or systems to streamline and automate payroll processes, ensuring accuracy and efficiency.</w:t>
      </w:r>
      <w:r w:rsidR="00781196">
        <w:rPr>
          <w:rFonts w:eastAsia="Calibri" w:cs="Calibri"/>
          <w:szCs w:val="22"/>
          <w:lang w:val="en-GB"/>
        </w:rPr>
        <w:t xml:space="preserve"> Include tools for the simulation of the </w:t>
      </w:r>
      <w:proofErr w:type="gramStart"/>
      <w:r w:rsidR="00781196">
        <w:rPr>
          <w:rFonts w:eastAsia="Calibri" w:cs="Calibri"/>
          <w:szCs w:val="22"/>
          <w:lang w:val="en-GB"/>
        </w:rPr>
        <w:t>employees</w:t>
      </w:r>
      <w:proofErr w:type="gramEnd"/>
      <w:r w:rsidR="00781196">
        <w:rPr>
          <w:rFonts w:eastAsia="Calibri" w:cs="Calibri"/>
          <w:szCs w:val="22"/>
          <w:lang w:val="en-GB"/>
        </w:rPr>
        <w:t xml:space="preserve"> payroll</w:t>
      </w:r>
      <w:r w:rsidR="00C8434F">
        <w:rPr>
          <w:rFonts w:eastAsia="Calibri" w:cs="Calibri"/>
          <w:szCs w:val="22"/>
          <w:lang w:val="en-GB"/>
        </w:rPr>
        <w:t xml:space="preserve"> as well as a platform/tool for the leave requests and the holidays tracking.</w:t>
      </w:r>
    </w:p>
    <w:p w14:paraId="01DF7047" w14:textId="77777777" w:rsidR="00324DBE" w:rsidRPr="00E44EC3" w:rsidRDefault="00324DBE" w:rsidP="004D6DC0">
      <w:pPr>
        <w:pStyle w:val="ListParagraph"/>
        <w:numPr>
          <w:ilvl w:val="0"/>
          <w:numId w:val="35"/>
        </w:numPr>
        <w:rPr>
          <w:rFonts w:eastAsia="Calibri" w:cs="Calibri"/>
          <w:szCs w:val="22"/>
          <w:lang w:val="en-GB"/>
        </w:rPr>
      </w:pPr>
      <w:r w:rsidRPr="00E44EC3">
        <w:rPr>
          <w:rFonts w:eastAsia="Calibri" w:cs="Calibri"/>
          <w:szCs w:val="22"/>
          <w:lang w:val="en-GB"/>
        </w:rPr>
        <w:t>Transition and Implementation: Assisting with the transition from the current payroll system, including data migration, employee onboarding, and training.</w:t>
      </w:r>
    </w:p>
    <w:p w14:paraId="73E2F702" w14:textId="77777777" w:rsidR="00324DBE" w:rsidRPr="00814038" w:rsidRDefault="00324DBE" w:rsidP="004D6DC0">
      <w:pPr>
        <w:pStyle w:val="ListParagraph"/>
        <w:numPr>
          <w:ilvl w:val="0"/>
          <w:numId w:val="35"/>
        </w:numPr>
        <w:rPr>
          <w:rFonts w:eastAsia="Calibri" w:cs="Calibri"/>
          <w:szCs w:val="22"/>
          <w:lang w:val="en-GB"/>
        </w:rPr>
      </w:pPr>
      <w:r w:rsidRPr="00814038">
        <w:rPr>
          <w:rFonts w:eastAsia="Calibri" w:cs="Calibri"/>
          <w:szCs w:val="22"/>
          <w:lang w:val="en-GB"/>
        </w:rPr>
        <w:t>Ongoing Support: Providing ongoing support and maintenance, including system updates, legislative changes, and continuous improvement of the payroll management processes.</w:t>
      </w:r>
    </w:p>
    <w:p w14:paraId="4090D7A4" w14:textId="594068B5" w:rsidR="1E31DD56" w:rsidRPr="00814038" w:rsidRDefault="00324DBE" w:rsidP="004D6DC0">
      <w:pPr>
        <w:pStyle w:val="ListParagraph"/>
        <w:numPr>
          <w:ilvl w:val="0"/>
          <w:numId w:val="35"/>
        </w:numPr>
        <w:rPr>
          <w:rFonts w:eastAsia="Calibri" w:cs="Calibri"/>
          <w:szCs w:val="22"/>
          <w:lang w:val="en-GB"/>
        </w:rPr>
      </w:pPr>
      <w:r w:rsidRPr="00814038">
        <w:rPr>
          <w:rFonts w:eastAsia="Calibri" w:cs="Calibri"/>
          <w:szCs w:val="22"/>
          <w:lang w:val="en-GB"/>
        </w:rPr>
        <w:t>Trainings: P</w:t>
      </w:r>
      <w:r w:rsidR="1E31DD56" w:rsidRPr="00814038">
        <w:rPr>
          <w:rFonts w:eastAsia="Calibri" w:cs="Calibri"/>
          <w:szCs w:val="22"/>
          <w:lang w:val="en-GB"/>
        </w:rPr>
        <w:t xml:space="preserve">rovide trainings on </w:t>
      </w:r>
      <w:r w:rsidR="00814038">
        <w:rPr>
          <w:rFonts w:eastAsia="Calibri" w:cs="Calibri"/>
          <w:szCs w:val="22"/>
          <w:lang w:val="en-GB"/>
        </w:rPr>
        <w:t xml:space="preserve">payroll and </w:t>
      </w:r>
      <w:r w:rsidR="006830A6" w:rsidRPr="00814038">
        <w:rPr>
          <w:rFonts w:eastAsia="Calibri" w:cs="Calibri"/>
          <w:szCs w:val="22"/>
          <w:lang w:val="en-GB"/>
        </w:rPr>
        <w:t>social security</w:t>
      </w:r>
      <w:r w:rsidR="1E31DD56" w:rsidRPr="00814038">
        <w:rPr>
          <w:rFonts w:eastAsia="Calibri" w:cs="Calibri"/>
          <w:szCs w:val="22"/>
          <w:lang w:val="en-GB"/>
        </w:rPr>
        <w:t xml:space="preserve"> matters</w:t>
      </w:r>
    </w:p>
    <w:p w14:paraId="496E6EB9" w14:textId="00F16CC4" w:rsidR="00215C72" w:rsidRPr="00E44EC3" w:rsidRDefault="000F2C29" w:rsidP="004D6DC0">
      <w:pPr>
        <w:pStyle w:val="ListParagraph"/>
        <w:numPr>
          <w:ilvl w:val="0"/>
          <w:numId w:val="35"/>
        </w:numPr>
        <w:rPr>
          <w:rFonts w:eastAsia="Calibri" w:cs="Calibri"/>
          <w:szCs w:val="22"/>
          <w:lang w:val="en-GB"/>
        </w:rPr>
      </w:pPr>
      <w:r w:rsidRPr="00E44EC3">
        <w:rPr>
          <w:rFonts w:eastAsia="Calibri" w:cs="Calibri"/>
          <w:szCs w:val="22"/>
          <w:lang w:val="en-GB"/>
        </w:rPr>
        <w:lastRenderedPageBreak/>
        <w:t xml:space="preserve">Manage the </w:t>
      </w:r>
      <w:r w:rsidR="00215C72" w:rsidRPr="00E44EC3">
        <w:rPr>
          <w:rFonts w:eastAsia="Calibri" w:cs="Calibri"/>
          <w:szCs w:val="22"/>
          <w:lang w:val="en-GB"/>
        </w:rPr>
        <w:t>Group insurance declaration</w:t>
      </w:r>
    </w:p>
    <w:p w14:paraId="3BAD9551" w14:textId="77777777" w:rsidR="00781196" w:rsidRPr="008A77CE" w:rsidRDefault="00781196" w:rsidP="00781196">
      <w:pPr>
        <w:pStyle w:val="ListParagraph"/>
        <w:rPr>
          <w:rFonts w:eastAsia="Calibri" w:cs="Calibri"/>
          <w:szCs w:val="22"/>
          <w:highlight w:val="yellow"/>
          <w:lang w:val="en-GB"/>
        </w:rPr>
      </w:pPr>
    </w:p>
    <w:p w14:paraId="69B333A5" w14:textId="3A315245" w:rsidR="00E435FA" w:rsidRPr="006B7403" w:rsidRDefault="00B97C53" w:rsidP="00E435FA">
      <w:pPr>
        <w:rPr>
          <w:rFonts w:ascii="Calibri" w:eastAsia="Calibri" w:hAnsi="Calibri" w:cs="Calibri"/>
          <w:szCs w:val="22"/>
        </w:rPr>
      </w:pPr>
      <w:r w:rsidRPr="006B7403">
        <w:rPr>
          <w:rFonts w:ascii="Calibri" w:eastAsia="Calibri" w:hAnsi="Calibri" w:cs="Calibri"/>
          <w:szCs w:val="22"/>
        </w:rPr>
        <w:t xml:space="preserve">On an </w:t>
      </w:r>
      <w:r w:rsidR="00023EF2" w:rsidRPr="006B7403">
        <w:rPr>
          <w:rFonts w:ascii="Calibri" w:eastAsia="Calibri" w:hAnsi="Calibri" w:cs="Calibri"/>
          <w:szCs w:val="22"/>
        </w:rPr>
        <w:t>A</w:t>
      </w:r>
      <w:r w:rsidR="00E435FA" w:rsidRPr="006B7403">
        <w:rPr>
          <w:rFonts w:ascii="Calibri" w:eastAsia="Calibri" w:hAnsi="Calibri" w:cs="Calibri"/>
          <w:szCs w:val="22"/>
        </w:rPr>
        <w:t xml:space="preserve">d Hoc </w:t>
      </w:r>
      <w:r w:rsidRPr="006B7403">
        <w:rPr>
          <w:rFonts w:ascii="Calibri" w:eastAsia="Calibri" w:hAnsi="Calibri" w:cs="Calibri"/>
          <w:szCs w:val="22"/>
        </w:rPr>
        <w:t xml:space="preserve">basis, the ALDE Party </w:t>
      </w:r>
      <w:r w:rsidR="00CB73B8">
        <w:rPr>
          <w:rFonts w:ascii="Calibri" w:eastAsia="Calibri" w:hAnsi="Calibri" w:cs="Calibri"/>
          <w:szCs w:val="22"/>
        </w:rPr>
        <w:t xml:space="preserve">could additionally request the following </w:t>
      </w:r>
      <w:r w:rsidR="00E435FA" w:rsidRPr="006B7403">
        <w:rPr>
          <w:rFonts w:ascii="Calibri" w:eastAsia="Calibri" w:hAnsi="Calibri" w:cs="Calibri"/>
          <w:szCs w:val="22"/>
        </w:rPr>
        <w:t>services:</w:t>
      </w:r>
    </w:p>
    <w:p w14:paraId="4520D707" w14:textId="23B990A5" w:rsidR="00B70057" w:rsidRPr="00E44EC3" w:rsidRDefault="00B70057" w:rsidP="00215C72">
      <w:pPr>
        <w:pStyle w:val="ListParagraph"/>
        <w:numPr>
          <w:ilvl w:val="0"/>
          <w:numId w:val="30"/>
        </w:numPr>
        <w:rPr>
          <w:rFonts w:eastAsia="Calibri" w:cs="Calibri"/>
          <w:szCs w:val="22"/>
          <w:lang w:val="en-GB"/>
        </w:rPr>
      </w:pPr>
      <w:r w:rsidRPr="00E44EC3">
        <w:rPr>
          <w:rFonts w:eastAsia="Calibri" w:cs="Calibri"/>
          <w:szCs w:val="22"/>
          <w:lang w:val="en-GB"/>
        </w:rPr>
        <w:t>Workers' advance</w:t>
      </w:r>
    </w:p>
    <w:p w14:paraId="22E2E6D2" w14:textId="4A44783E" w:rsidR="00B70057" w:rsidRPr="00E44EC3" w:rsidRDefault="00814038" w:rsidP="00E44EC3">
      <w:pPr>
        <w:pStyle w:val="ListParagraph"/>
        <w:numPr>
          <w:ilvl w:val="0"/>
          <w:numId w:val="30"/>
        </w:numPr>
        <w:rPr>
          <w:rFonts w:eastAsia="Calibri" w:cs="Calibri"/>
          <w:szCs w:val="22"/>
          <w:lang w:val="en-GB"/>
        </w:rPr>
      </w:pPr>
      <w:r w:rsidRPr="006B7403">
        <w:rPr>
          <w:rFonts w:eastAsia="Calibri" w:cs="Calibri"/>
          <w:szCs w:val="22"/>
          <w:lang w:val="en-GB"/>
        </w:rPr>
        <w:t>Auditing: Assist in audit procedures</w:t>
      </w:r>
    </w:p>
    <w:p w14:paraId="3335FFBB" w14:textId="6A23981E" w:rsidR="00B70057" w:rsidRPr="006B7403" w:rsidRDefault="00B70057" w:rsidP="00215C72">
      <w:pPr>
        <w:pStyle w:val="ListParagraph"/>
        <w:numPr>
          <w:ilvl w:val="0"/>
          <w:numId w:val="30"/>
        </w:numPr>
        <w:rPr>
          <w:rFonts w:eastAsia="Calibri" w:cs="Calibri"/>
          <w:szCs w:val="22"/>
          <w:lang w:val="en-GB"/>
        </w:rPr>
      </w:pPr>
      <w:r w:rsidRPr="006B7403">
        <w:rPr>
          <w:rFonts w:eastAsia="Calibri" w:cs="Calibri"/>
          <w:szCs w:val="22"/>
          <w:lang w:val="en-GB"/>
        </w:rPr>
        <w:t>Educational leave</w:t>
      </w:r>
    </w:p>
    <w:p w14:paraId="0C98C754" w14:textId="78171C30" w:rsidR="00B70057" w:rsidRPr="006B7403" w:rsidRDefault="00B70057" w:rsidP="00215C72">
      <w:pPr>
        <w:pStyle w:val="ListParagraph"/>
        <w:numPr>
          <w:ilvl w:val="0"/>
          <w:numId w:val="30"/>
        </w:numPr>
        <w:rPr>
          <w:rFonts w:eastAsia="Calibri" w:cs="Calibri"/>
          <w:szCs w:val="22"/>
          <w:lang w:val="en-GB"/>
        </w:rPr>
      </w:pPr>
      <w:r w:rsidRPr="006B7403">
        <w:rPr>
          <w:rFonts w:eastAsia="Calibri" w:cs="Calibri"/>
          <w:szCs w:val="22"/>
          <w:lang w:val="en-GB"/>
        </w:rPr>
        <w:t>Tailor-made HR or socio-legal advice</w:t>
      </w:r>
    </w:p>
    <w:p w14:paraId="2D199F31" w14:textId="0BF08841" w:rsidR="00B70057" w:rsidRPr="00E44EC3" w:rsidRDefault="00B70057" w:rsidP="00215C72">
      <w:pPr>
        <w:pStyle w:val="ListParagraph"/>
        <w:numPr>
          <w:ilvl w:val="0"/>
          <w:numId w:val="30"/>
        </w:numPr>
        <w:rPr>
          <w:rFonts w:eastAsia="Calibri" w:cs="Calibri"/>
          <w:szCs w:val="22"/>
          <w:lang w:val="en-GB"/>
        </w:rPr>
      </w:pPr>
      <w:r w:rsidRPr="00E44EC3">
        <w:rPr>
          <w:rFonts w:eastAsia="Calibri" w:cs="Calibri"/>
          <w:szCs w:val="22"/>
          <w:lang w:val="en-GB"/>
        </w:rPr>
        <w:t>Paper salary documents</w:t>
      </w:r>
    </w:p>
    <w:p w14:paraId="33401907" w14:textId="59CC7D59" w:rsidR="00B70057" w:rsidRPr="006B7403" w:rsidRDefault="00A31176" w:rsidP="00215C72">
      <w:pPr>
        <w:pStyle w:val="ListParagraph"/>
        <w:numPr>
          <w:ilvl w:val="0"/>
          <w:numId w:val="30"/>
        </w:numPr>
        <w:rPr>
          <w:rFonts w:eastAsia="Calibri" w:cs="Calibri"/>
          <w:szCs w:val="22"/>
          <w:lang w:val="en-GB"/>
        </w:rPr>
      </w:pPr>
      <w:r w:rsidRPr="006B7403">
        <w:rPr>
          <w:rFonts w:eastAsia="Calibri" w:cs="Calibri"/>
          <w:szCs w:val="22"/>
          <w:lang w:val="en-GB"/>
        </w:rPr>
        <w:t>Employee</w:t>
      </w:r>
      <w:r w:rsidR="00781196">
        <w:rPr>
          <w:rFonts w:eastAsia="Calibri" w:cs="Calibri"/>
          <w:szCs w:val="22"/>
          <w:lang w:val="en-GB"/>
        </w:rPr>
        <w:t>’</w:t>
      </w:r>
      <w:r w:rsidRPr="006B7403">
        <w:rPr>
          <w:rFonts w:eastAsia="Calibri" w:cs="Calibri"/>
          <w:szCs w:val="22"/>
          <w:lang w:val="en-GB"/>
        </w:rPr>
        <w:t>s self-service portal</w:t>
      </w:r>
    </w:p>
    <w:p w14:paraId="7A50BAF4" w14:textId="5B6E1E68" w:rsidR="00130AC4" w:rsidRPr="00B70057" w:rsidRDefault="00130AC4" w:rsidP="00130AC4">
      <w:pPr>
        <w:pStyle w:val="ListParagraph"/>
        <w:jc w:val="left"/>
        <w:rPr>
          <w:rFonts w:asciiTheme="minorHAnsi" w:hAnsiTheme="minorHAnsi"/>
          <w:b/>
          <w:bCs/>
          <w:sz w:val="24"/>
          <w:lang w:val="en-US"/>
        </w:rPr>
      </w:pPr>
    </w:p>
    <w:p w14:paraId="69007639" w14:textId="7A404E97" w:rsidR="1E31DD56" w:rsidRDefault="1E31DD56" w:rsidP="1E31DD56">
      <w:pPr>
        <w:jc w:val="left"/>
        <w:rPr>
          <w:rFonts w:asciiTheme="minorHAnsi" w:hAnsiTheme="minorHAnsi"/>
          <w:b/>
          <w:bCs/>
          <w:sz w:val="24"/>
        </w:rPr>
      </w:pPr>
      <w:r w:rsidRPr="1E31DD56">
        <w:rPr>
          <w:rFonts w:asciiTheme="minorHAnsi" w:hAnsiTheme="minorHAnsi"/>
          <w:b/>
          <w:bCs/>
          <w:sz w:val="24"/>
        </w:rPr>
        <w:t>Support requirements</w:t>
      </w:r>
      <w:r w:rsidR="00A31B34">
        <w:rPr>
          <w:rFonts w:asciiTheme="minorHAnsi" w:hAnsiTheme="minorHAnsi"/>
          <w:b/>
          <w:bCs/>
          <w:sz w:val="24"/>
        </w:rPr>
        <w:t xml:space="preserve"> </w:t>
      </w:r>
    </w:p>
    <w:p w14:paraId="64EF2CEE" w14:textId="37A0CAE8" w:rsidR="1E31DD56" w:rsidRDefault="1E31DD56" w:rsidP="1E31DD56">
      <w:pPr>
        <w:jc w:val="left"/>
        <w:rPr>
          <w:rFonts w:asciiTheme="minorHAnsi" w:hAnsiTheme="minorHAnsi"/>
          <w:b/>
          <w:bCs/>
        </w:rPr>
      </w:pPr>
      <w:r w:rsidRPr="1E31DD56">
        <w:rPr>
          <w:rFonts w:asciiTheme="minorHAnsi" w:hAnsiTheme="minorHAnsi"/>
          <w:b/>
          <w:bCs/>
        </w:rPr>
        <w:t>Working hours</w:t>
      </w:r>
    </w:p>
    <w:p w14:paraId="4551F5B5" w14:textId="2B9E1E2E" w:rsidR="1E31DD56" w:rsidRDefault="1E31DD56" w:rsidP="00D072FA">
      <w:pPr>
        <w:rPr>
          <w:rFonts w:ascii="Calibri" w:eastAsia="Calibri" w:hAnsi="Calibri" w:cs="Calibri"/>
          <w:szCs w:val="22"/>
        </w:rPr>
      </w:pPr>
      <w:r w:rsidRPr="1E31DD56">
        <w:rPr>
          <w:rFonts w:ascii="Calibri" w:eastAsia="Calibri" w:hAnsi="Calibri" w:cs="Calibri"/>
          <w:szCs w:val="22"/>
        </w:rPr>
        <w:t xml:space="preserve">The </w:t>
      </w:r>
      <w:r w:rsidR="002E469F">
        <w:rPr>
          <w:rFonts w:ascii="Calibri" w:eastAsia="Calibri" w:hAnsi="Calibri" w:cs="Calibri"/>
          <w:szCs w:val="22"/>
        </w:rPr>
        <w:t>supplier</w:t>
      </w:r>
      <w:r w:rsidRPr="1E31DD56">
        <w:rPr>
          <w:rFonts w:ascii="Calibri" w:eastAsia="Calibri" w:hAnsi="Calibri" w:cs="Calibri"/>
          <w:szCs w:val="22"/>
        </w:rPr>
        <w:t xml:space="preserve"> firm must be in position to provide the </w:t>
      </w:r>
      <w:proofErr w:type="gramStart"/>
      <w:r w:rsidRPr="1E31DD56">
        <w:rPr>
          <w:rFonts w:ascii="Calibri" w:eastAsia="Calibri" w:hAnsi="Calibri" w:cs="Calibri"/>
          <w:szCs w:val="22"/>
        </w:rPr>
        <w:t>aforementioned services</w:t>
      </w:r>
      <w:proofErr w:type="gramEnd"/>
      <w:r w:rsidRPr="1E31DD56">
        <w:rPr>
          <w:rFonts w:ascii="Calibri" w:eastAsia="Calibri" w:hAnsi="Calibri" w:cs="Calibri"/>
          <w:szCs w:val="22"/>
        </w:rPr>
        <w:t xml:space="preserve"> during normal working hours (Monday to Friday from 9:00 to 18:00, local Brussels time).</w:t>
      </w:r>
    </w:p>
    <w:p w14:paraId="76012BAF" w14:textId="5CAFEE68" w:rsidR="1E31DD56" w:rsidRDefault="1E31DD56" w:rsidP="00D072FA">
      <w:pPr>
        <w:rPr>
          <w:rFonts w:asciiTheme="minorHAnsi" w:hAnsiTheme="minorHAnsi"/>
          <w:b/>
          <w:bCs/>
        </w:rPr>
      </w:pPr>
      <w:r w:rsidRPr="1E31DD56">
        <w:rPr>
          <w:rFonts w:asciiTheme="minorHAnsi" w:hAnsiTheme="minorHAnsi"/>
          <w:b/>
          <w:bCs/>
        </w:rPr>
        <w:t>Technical and professional requirements:</w:t>
      </w:r>
    </w:p>
    <w:p w14:paraId="34FEE064" w14:textId="65CEA066" w:rsidR="1E31DD56" w:rsidRDefault="1E31DD56" w:rsidP="00D072FA">
      <w:pPr>
        <w:pStyle w:val="ListParagraph"/>
        <w:numPr>
          <w:ilvl w:val="0"/>
          <w:numId w:val="28"/>
        </w:numPr>
        <w:rPr>
          <w:rFonts w:asciiTheme="minorHAnsi" w:hAnsiTheme="minorHAnsi"/>
          <w:color w:val="000000" w:themeColor="text1"/>
          <w:lang w:val="en-GB"/>
        </w:rPr>
      </w:pPr>
      <w:r w:rsidRPr="007C54FA">
        <w:rPr>
          <w:rFonts w:asciiTheme="minorHAnsi" w:hAnsiTheme="minorHAnsi"/>
          <w:color w:val="000000" w:themeColor="text1"/>
          <w:lang w:val="en-GB"/>
        </w:rPr>
        <w:t>Adequately staffed and technically equipped for a smooth and efficient performance of the tasks required in the purpose of the contract.</w:t>
      </w:r>
    </w:p>
    <w:p w14:paraId="4507959B" w14:textId="77777777" w:rsidR="00A31176" w:rsidRDefault="00A31176" w:rsidP="00A31176">
      <w:pPr>
        <w:pStyle w:val="ListParagraph"/>
        <w:numPr>
          <w:ilvl w:val="0"/>
          <w:numId w:val="28"/>
        </w:numPr>
        <w:rPr>
          <w:rFonts w:asciiTheme="minorHAnsi" w:hAnsiTheme="minorHAnsi"/>
          <w:color w:val="000000" w:themeColor="text1"/>
          <w:lang w:val="en-GB"/>
        </w:rPr>
      </w:pPr>
      <w:r w:rsidRPr="00814038">
        <w:rPr>
          <w:rFonts w:asciiTheme="minorHAnsi" w:hAnsiTheme="minorHAnsi"/>
          <w:color w:val="000000" w:themeColor="text1"/>
          <w:lang w:val="en-GB"/>
        </w:rPr>
        <w:t>Service Level Agreement (SLA): Clearly defining the service level agreement, including response times for inquiries, accuracy standards, and turnaround times for payroll processing.</w:t>
      </w:r>
    </w:p>
    <w:p w14:paraId="1C36CA85" w14:textId="77777777" w:rsidR="00814038" w:rsidRDefault="00814038" w:rsidP="00814038">
      <w:pPr>
        <w:pStyle w:val="ListParagraph"/>
        <w:numPr>
          <w:ilvl w:val="0"/>
          <w:numId w:val="28"/>
        </w:numPr>
        <w:rPr>
          <w:rFonts w:eastAsia="Calibri" w:cs="Calibri"/>
          <w:szCs w:val="22"/>
          <w:lang w:val="en-GB"/>
        </w:rPr>
      </w:pPr>
      <w:r w:rsidRPr="00814038">
        <w:rPr>
          <w:rFonts w:eastAsia="Calibri" w:cs="Calibri"/>
          <w:szCs w:val="22"/>
          <w:lang w:val="en-GB"/>
        </w:rPr>
        <w:t xml:space="preserve">Compliance with </w:t>
      </w:r>
      <w:proofErr w:type="spellStart"/>
      <w:r w:rsidRPr="00814038">
        <w:rPr>
          <w:rFonts w:eastAsia="Calibri" w:cs="Calibri"/>
          <w:szCs w:val="22"/>
          <w:lang w:val="en-GB"/>
        </w:rPr>
        <w:t>Labor</w:t>
      </w:r>
      <w:proofErr w:type="spellEnd"/>
      <w:r w:rsidRPr="00814038">
        <w:rPr>
          <w:rFonts w:eastAsia="Calibri" w:cs="Calibri"/>
          <w:szCs w:val="22"/>
          <w:lang w:val="en-GB"/>
        </w:rPr>
        <w:t xml:space="preserve"> Laws: Ensuring compliance with all relevant </w:t>
      </w:r>
      <w:proofErr w:type="spellStart"/>
      <w:r w:rsidRPr="00814038">
        <w:rPr>
          <w:rFonts w:eastAsia="Calibri" w:cs="Calibri"/>
          <w:szCs w:val="22"/>
          <w:lang w:val="en-GB"/>
        </w:rPr>
        <w:t>labor</w:t>
      </w:r>
      <w:proofErr w:type="spellEnd"/>
      <w:r w:rsidRPr="00814038">
        <w:rPr>
          <w:rFonts w:eastAsia="Calibri" w:cs="Calibri"/>
          <w:szCs w:val="22"/>
          <w:lang w:val="en-GB"/>
        </w:rPr>
        <w:t xml:space="preserve"> laws and regulations regarding payroll management, including minimum wage requirements, overtime calculations, leave entitlements, and employment termination procedures.</w:t>
      </w:r>
    </w:p>
    <w:p w14:paraId="1E663FAC" w14:textId="77777777" w:rsidR="00814038" w:rsidRPr="00814038" w:rsidRDefault="00814038" w:rsidP="00814038">
      <w:pPr>
        <w:pStyle w:val="ListParagraph"/>
        <w:numPr>
          <w:ilvl w:val="0"/>
          <w:numId w:val="28"/>
        </w:numPr>
        <w:rPr>
          <w:rFonts w:eastAsia="Calibri" w:cs="Calibri"/>
          <w:szCs w:val="22"/>
          <w:lang w:val="en-GB"/>
        </w:rPr>
      </w:pPr>
      <w:r w:rsidRPr="00814038">
        <w:rPr>
          <w:rFonts w:eastAsia="Calibri" w:cs="Calibri"/>
          <w:szCs w:val="22"/>
          <w:lang w:val="en-GB"/>
        </w:rPr>
        <w:t>Data Security: Implementing robust data security measures to protect confidential employee information, including encryption, access controls, and regular backups.</w:t>
      </w:r>
    </w:p>
    <w:p w14:paraId="66537354" w14:textId="16ECF41C" w:rsidR="1E31DD56" w:rsidRPr="00CB73B8" w:rsidRDefault="1E31DD56" w:rsidP="00D072FA">
      <w:pPr>
        <w:pStyle w:val="ListParagraph"/>
        <w:numPr>
          <w:ilvl w:val="0"/>
          <w:numId w:val="28"/>
        </w:numPr>
        <w:rPr>
          <w:rFonts w:eastAsia="Calibri" w:cs="Calibri"/>
          <w:szCs w:val="22"/>
          <w:lang w:val="en-GB"/>
        </w:rPr>
      </w:pPr>
      <w:r w:rsidRPr="00CB73B8">
        <w:rPr>
          <w:rFonts w:eastAsia="Calibri" w:cs="Calibri"/>
          <w:szCs w:val="22"/>
          <w:lang w:val="en-GB"/>
        </w:rPr>
        <w:t xml:space="preserve">For the tenderer, at least </w:t>
      </w:r>
      <w:r w:rsidR="00130AC4" w:rsidRPr="00CB73B8">
        <w:rPr>
          <w:rFonts w:eastAsia="Calibri" w:cs="Calibri"/>
          <w:szCs w:val="22"/>
          <w:lang w:val="en-GB"/>
        </w:rPr>
        <w:t>7</w:t>
      </w:r>
      <w:r w:rsidRPr="00CB73B8">
        <w:rPr>
          <w:rFonts w:eastAsia="Calibri" w:cs="Calibri"/>
          <w:szCs w:val="22"/>
          <w:lang w:val="en-GB"/>
        </w:rPr>
        <w:t xml:space="preserve"> years of experience in the field</w:t>
      </w:r>
      <w:r w:rsidR="007C54FA" w:rsidRPr="00CB73B8">
        <w:rPr>
          <w:rFonts w:eastAsia="Calibri" w:cs="Calibri"/>
          <w:szCs w:val="22"/>
          <w:lang w:val="en-GB"/>
        </w:rPr>
        <w:t xml:space="preserve"> of</w:t>
      </w:r>
      <w:r w:rsidRPr="00CB73B8">
        <w:rPr>
          <w:rFonts w:eastAsia="Calibri" w:cs="Calibri"/>
          <w:szCs w:val="22"/>
          <w:lang w:val="en-GB"/>
        </w:rPr>
        <w:t xml:space="preserve"> </w:t>
      </w:r>
      <w:r w:rsidR="00814038" w:rsidRPr="00CB73B8">
        <w:rPr>
          <w:rFonts w:eastAsia="Calibri" w:cs="Calibri"/>
          <w:szCs w:val="22"/>
          <w:lang w:val="en-GB"/>
        </w:rPr>
        <w:t>Payroll management and social security related matters</w:t>
      </w:r>
      <w:r w:rsidRPr="00CB73B8">
        <w:rPr>
          <w:rFonts w:eastAsia="Calibri" w:cs="Calibri"/>
          <w:szCs w:val="22"/>
          <w:lang w:val="en-GB"/>
        </w:rPr>
        <w:t>.</w:t>
      </w:r>
    </w:p>
    <w:p w14:paraId="01527DB4" w14:textId="6713FB77" w:rsidR="1E31DD56" w:rsidRPr="00CB73B8" w:rsidRDefault="00D11307" w:rsidP="53773E4F">
      <w:pPr>
        <w:pStyle w:val="ListParagraph"/>
        <w:numPr>
          <w:ilvl w:val="0"/>
          <w:numId w:val="28"/>
        </w:numPr>
        <w:rPr>
          <w:rFonts w:eastAsia="Calibri" w:cs="Calibri"/>
          <w:szCs w:val="22"/>
          <w:lang w:val="en-GB"/>
        </w:rPr>
      </w:pPr>
      <w:r w:rsidRPr="00CB73B8">
        <w:rPr>
          <w:rFonts w:eastAsia="Calibri" w:cs="Calibri"/>
          <w:szCs w:val="22"/>
          <w:lang w:val="en-GB"/>
        </w:rPr>
        <w:t>E</w:t>
      </w:r>
      <w:r w:rsidR="53773E4F" w:rsidRPr="00CB73B8">
        <w:rPr>
          <w:rFonts w:eastAsia="Calibri" w:cs="Calibri"/>
          <w:szCs w:val="22"/>
          <w:lang w:val="en-GB"/>
        </w:rPr>
        <w:t>xcellent knowledge of both French and English.</w:t>
      </w:r>
    </w:p>
    <w:p w14:paraId="1EBEC770" w14:textId="16243506" w:rsidR="1E31DD56" w:rsidRPr="00CB73B8" w:rsidRDefault="1E31DD56" w:rsidP="00D072FA">
      <w:pPr>
        <w:pStyle w:val="ListParagraph"/>
        <w:numPr>
          <w:ilvl w:val="0"/>
          <w:numId w:val="28"/>
        </w:numPr>
        <w:rPr>
          <w:rFonts w:eastAsia="Calibri" w:cs="Calibri"/>
          <w:szCs w:val="22"/>
          <w:lang w:val="en-GB"/>
        </w:rPr>
      </w:pPr>
      <w:r w:rsidRPr="00CB73B8">
        <w:rPr>
          <w:rFonts w:eastAsia="Calibri" w:cs="Calibri"/>
          <w:szCs w:val="22"/>
          <w:lang w:val="en-GB"/>
        </w:rPr>
        <w:t xml:space="preserve">The </w:t>
      </w:r>
      <w:proofErr w:type="gramStart"/>
      <w:r w:rsidR="002E469F" w:rsidRPr="00CB73B8">
        <w:rPr>
          <w:rFonts w:eastAsia="Calibri" w:cs="Calibri"/>
          <w:szCs w:val="22"/>
          <w:lang w:val="en-GB"/>
        </w:rPr>
        <w:t>Payroll</w:t>
      </w:r>
      <w:proofErr w:type="gramEnd"/>
      <w:r w:rsidR="002E469F" w:rsidRPr="00CB73B8">
        <w:rPr>
          <w:rFonts w:eastAsia="Calibri" w:cs="Calibri"/>
          <w:szCs w:val="22"/>
          <w:lang w:val="en-GB"/>
        </w:rPr>
        <w:t xml:space="preserve"> supplier</w:t>
      </w:r>
      <w:r w:rsidRPr="00CB73B8">
        <w:rPr>
          <w:rFonts w:eastAsia="Calibri" w:cs="Calibri"/>
          <w:szCs w:val="22"/>
          <w:lang w:val="en-GB"/>
        </w:rPr>
        <w:t xml:space="preserve"> shall appoint an account manager </w:t>
      </w:r>
      <w:r w:rsidR="002E469F" w:rsidRPr="00CB73B8">
        <w:rPr>
          <w:rFonts w:eastAsia="Calibri" w:cs="Calibri"/>
          <w:szCs w:val="22"/>
          <w:lang w:val="en-GB"/>
        </w:rPr>
        <w:t>and a Payroll Accountant</w:t>
      </w:r>
      <w:r w:rsidR="00E44EC3">
        <w:rPr>
          <w:rFonts w:eastAsia="Calibri" w:cs="Calibri"/>
          <w:szCs w:val="22"/>
          <w:lang w:val="en-GB"/>
        </w:rPr>
        <w:t xml:space="preserve"> on a stable basis</w:t>
      </w:r>
      <w:r w:rsidR="002E469F" w:rsidRPr="00CB73B8">
        <w:rPr>
          <w:rFonts w:eastAsia="Calibri" w:cs="Calibri"/>
          <w:szCs w:val="22"/>
          <w:lang w:val="en-GB"/>
        </w:rPr>
        <w:t xml:space="preserve"> </w:t>
      </w:r>
      <w:r w:rsidRPr="00CB73B8">
        <w:rPr>
          <w:rFonts w:eastAsia="Calibri" w:cs="Calibri"/>
          <w:szCs w:val="22"/>
          <w:lang w:val="en-GB"/>
        </w:rPr>
        <w:t>or contact person dedicated to ALDE.</w:t>
      </w:r>
    </w:p>
    <w:p w14:paraId="5CA25A36" w14:textId="77777777" w:rsidR="007C54FA" w:rsidRDefault="007C54FA" w:rsidP="007C54FA">
      <w:pPr>
        <w:pStyle w:val="ListParagraph"/>
        <w:rPr>
          <w:rFonts w:asciiTheme="minorHAnsi" w:hAnsiTheme="minorHAnsi"/>
          <w:color w:val="000000" w:themeColor="text1"/>
          <w:lang w:val="en-GB"/>
        </w:rPr>
      </w:pPr>
    </w:p>
    <w:p w14:paraId="6B446165" w14:textId="1013FD82" w:rsidR="007C54FA" w:rsidRDefault="00161288" w:rsidP="007C54FA">
      <w:pPr>
        <w:rPr>
          <w:rFonts w:asciiTheme="minorHAnsi" w:hAnsiTheme="minorHAnsi"/>
          <w:b/>
          <w:bCs/>
        </w:rPr>
      </w:pPr>
      <w:r>
        <w:rPr>
          <w:rFonts w:asciiTheme="minorHAnsi" w:hAnsiTheme="minorHAnsi"/>
          <w:b/>
          <w:bCs/>
        </w:rPr>
        <w:t>A</w:t>
      </w:r>
      <w:r w:rsidR="007C54FA" w:rsidRPr="007C54FA">
        <w:rPr>
          <w:rFonts w:asciiTheme="minorHAnsi" w:hAnsiTheme="minorHAnsi"/>
          <w:b/>
          <w:bCs/>
        </w:rPr>
        <w:t>ward criteria</w:t>
      </w:r>
      <w:r w:rsidR="007C54FA">
        <w:rPr>
          <w:rFonts w:asciiTheme="minorHAnsi" w:hAnsiTheme="minorHAnsi"/>
          <w:b/>
          <w:bCs/>
        </w:rPr>
        <w:t>:</w:t>
      </w:r>
    </w:p>
    <w:p w14:paraId="01720EE8" w14:textId="69F10C9C" w:rsidR="007C54FA" w:rsidRPr="007C54FA" w:rsidRDefault="00161288" w:rsidP="007C54FA">
      <w:pPr>
        <w:pStyle w:val="ListParagraph"/>
        <w:numPr>
          <w:ilvl w:val="0"/>
          <w:numId w:val="32"/>
        </w:numPr>
        <w:rPr>
          <w:rFonts w:asciiTheme="minorHAnsi" w:hAnsiTheme="minorHAnsi"/>
          <w:color w:val="000000" w:themeColor="text1"/>
          <w:lang w:val="en-BE"/>
        </w:rPr>
      </w:pPr>
      <w:r>
        <w:rPr>
          <w:rFonts w:asciiTheme="minorHAnsi" w:hAnsiTheme="minorHAnsi"/>
          <w:color w:val="000000" w:themeColor="text1"/>
          <w:lang w:val="en-US"/>
        </w:rPr>
        <w:t>Overall cost</w:t>
      </w:r>
      <w:r w:rsidR="00A4763A">
        <w:rPr>
          <w:rFonts w:asciiTheme="minorHAnsi" w:hAnsiTheme="minorHAnsi"/>
          <w:color w:val="000000" w:themeColor="text1"/>
          <w:lang w:val="en-US"/>
        </w:rPr>
        <w:t xml:space="preserve"> (40%)</w:t>
      </w:r>
    </w:p>
    <w:p w14:paraId="249F79E0" w14:textId="5F7DB933" w:rsidR="007C54FA" w:rsidRPr="007C54FA" w:rsidRDefault="00161288" w:rsidP="007C54FA">
      <w:pPr>
        <w:pStyle w:val="ListParagraph"/>
        <w:numPr>
          <w:ilvl w:val="0"/>
          <w:numId w:val="32"/>
        </w:numPr>
        <w:rPr>
          <w:rFonts w:asciiTheme="minorHAnsi" w:hAnsiTheme="minorHAnsi"/>
          <w:color w:val="000000" w:themeColor="text1"/>
          <w:lang w:val="en-BE"/>
        </w:rPr>
      </w:pPr>
      <w:r>
        <w:rPr>
          <w:rFonts w:asciiTheme="minorHAnsi" w:hAnsiTheme="minorHAnsi"/>
          <w:color w:val="000000" w:themeColor="text1"/>
          <w:lang w:val="en-US"/>
        </w:rPr>
        <w:t>Y</w:t>
      </w:r>
      <w:r w:rsidR="007C54FA" w:rsidRPr="007C54FA">
        <w:rPr>
          <w:rFonts w:asciiTheme="minorHAnsi" w:hAnsiTheme="minorHAnsi"/>
          <w:color w:val="000000" w:themeColor="text1"/>
          <w:lang w:val="en-BE"/>
        </w:rPr>
        <w:t>ear</w:t>
      </w:r>
      <w:r>
        <w:rPr>
          <w:rFonts w:asciiTheme="minorHAnsi" w:hAnsiTheme="minorHAnsi"/>
          <w:color w:val="000000" w:themeColor="text1"/>
          <w:lang w:val="en-US"/>
        </w:rPr>
        <w:t>s</w:t>
      </w:r>
      <w:r w:rsidR="007C54FA" w:rsidRPr="007C54FA">
        <w:rPr>
          <w:rFonts w:asciiTheme="minorHAnsi" w:hAnsiTheme="minorHAnsi"/>
          <w:color w:val="000000" w:themeColor="text1"/>
          <w:lang w:val="en-BE"/>
        </w:rPr>
        <w:t xml:space="preserve"> of experience </w:t>
      </w:r>
      <w:r w:rsidR="00A4763A">
        <w:rPr>
          <w:rFonts w:asciiTheme="minorHAnsi" w:hAnsiTheme="minorHAnsi"/>
          <w:color w:val="000000" w:themeColor="text1"/>
          <w:lang w:val="en-US"/>
        </w:rPr>
        <w:t>(20%)</w:t>
      </w:r>
    </w:p>
    <w:p w14:paraId="23A8DA3C" w14:textId="54EE96F2" w:rsidR="00161288" w:rsidRPr="004D6DC0" w:rsidRDefault="00161288" w:rsidP="00872825">
      <w:pPr>
        <w:pStyle w:val="ListParagraph"/>
        <w:numPr>
          <w:ilvl w:val="0"/>
          <w:numId w:val="32"/>
        </w:numPr>
        <w:rPr>
          <w:rFonts w:asciiTheme="minorHAnsi" w:hAnsiTheme="minorHAnsi"/>
          <w:color w:val="000000" w:themeColor="text1"/>
          <w:lang w:val="en-BE"/>
        </w:rPr>
      </w:pPr>
      <w:r w:rsidRPr="004D6DC0">
        <w:rPr>
          <w:lang w:val="en-US"/>
        </w:rPr>
        <w:t>Approach and proposed methodology for providing local payroll services including expertise of Account Management Team</w:t>
      </w:r>
      <w:r w:rsidR="00A4763A">
        <w:rPr>
          <w:lang w:val="en-US"/>
        </w:rPr>
        <w:t xml:space="preserve"> (20%)</w:t>
      </w:r>
    </w:p>
    <w:p w14:paraId="1EC12FFE" w14:textId="04FCD244" w:rsidR="00161288" w:rsidRPr="007C54FA" w:rsidRDefault="00161288" w:rsidP="00872825">
      <w:pPr>
        <w:pStyle w:val="ListParagraph"/>
        <w:numPr>
          <w:ilvl w:val="0"/>
          <w:numId w:val="32"/>
        </w:numPr>
        <w:rPr>
          <w:rFonts w:asciiTheme="minorHAnsi" w:hAnsiTheme="minorHAnsi"/>
          <w:color w:val="000000" w:themeColor="text1"/>
          <w:lang w:val="en-BE"/>
        </w:rPr>
      </w:pPr>
      <w:r w:rsidRPr="004D6DC0">
        <w:rPr>
          <w:lang w:val="en-US"/>
        </w:rPr>
        <w:t>Proposed management of service; incorporating best practice, deliverables, time scales and measures for ensuring quality</w:t>
      </w:r>
      <w:r w:rsidR="00A4763A">
        <w:rPr>
          <w:lang w:val="en-US"/>
        </w:rPr>
        <w:t xml:space="preserve"> (20%)</w:t>
      </w:r>
    </w:p>
    <w:p w14:paraId="47B5FC3A" w14:textId="5E4C50B6" w:rsidR="1E31DD56" w:rsidRPr="00161288" w:rsidRDefault="1E31DD56" w:rsidP="00872825">
      <w:pPr>
        <w:rPr>
          <w:rFonts w:asciiTheme="minorHAnsi" w:hAnsiTheme="minorHAnsi"/>
          <w:b/>
          <w:bCs/>
        </w:rPr>
      </w:pPr>
    </w:p>
    <w:p w14:paraId="25518494" w14:textId="77777777" w:rsidR="00014922" w:rsidRDefault="00014922" w:rsidP="00D072FA">
      <w:pPr>
        <w:rPr>
          <w:rFonts w:asciiTheme="minorHAnsi" w:hAnsiTheme="minorHAnsi"/>
          <w:b/>
          <w:bCs/>
        </w:rPr>
      </w:pPr>
    </w:p>
    <w:p w14:paraId="1C7133A1" w14:textId="77777777" w:rsidR="00014922" w:rsidRDefault="00014922" w:rsidP="00D072FA">
      <w:pPr>
        <w:rPr>
          <w:rFonts w:asciiTheme="minorHAnsi" w:hAnsiTheme="minorHAnsi"/>
          <w:b/>
          <w:bCs/>
        </w:rPr>
      </w:pPr>
    </w:p>
    <w:p w14:paraId="6D4C0004" w14:textId="4357DAC9" w:rsidR="1E31DD56" w:rsidRDefault="1E31DD56" w:rsidP="00D072FA">
      <w:pPr>
        <w:rPr>
          <w:rFonts w:asciiTheme="minorHAnsi" w:hAnsiTheme="minorHAnsi"/>
          <w:b/>
          <w:bCs/>
        </w:rPr>
      </w:pPr>
      <w:r w:rsidRPr="1E31DD56">
        <w:rPr>
          <w:rFonts w:asciiTheme="minorHAnsi" w:hAnsiTheme="minorHAnsi"/>
          <w:b/>
          <w:bCs/>
        </w:rPr>
        <w:lastRenderedPageBreak/>
        <w:t>We offer:</w:t>
      </w:r>
    </w:p>
    <w:p w14:paraId="76B79939" w14:textId="4B196634" w:rsidR="1E31DD56" w:rsidRDefault="1E31DD56" w:rsidP="00D072FA">
      <w:r w:rsidRPr="1E31DD56">
        <w:rPr>
          <w:rFonts w:asciiTheme="minorHAnsi" w:hAnsiTheme="minorHAnsi"/>
        </w:rPr>
        <w:t xml:space="preserve">We are offering a five-year </w:t>
      </w:r>
      <w:r w:rsidR="00A1157A">
        <w:rPr>
          <w:rFonts w:asciiTheme="minorHAnsi" w:hAnsiTheme="minorHAnsi"/>
        </w:rPr>
        <w:t xml:space="preserve">framework </w:t>
      </w:r>
      <w:r w:rsidR="00F42791">
        <w:rPr>
          <w:rFonts w:asciiTheme="minorHAnsi" w:hAnsiTheme="minorHAnsi"/>
        </w:rPr>
        <w:t>agreement.</w:t>
      </w:r>
    </w:p>
    <w:p w14:paraId="64DF3214" w14:textId="62B04390" w:rsidR="1E31DD56" w:rsidRDefault="1E31DD56" w:rsidP="00D072FA">
      <w:pPr>
        <w:rPr>
          <w:rFonts w:asciiTheme="minorHAnsi" w:hAnsiTheme="minorHAnsi"/>
          <w:b/>
          <w:bCs/>
        </w:rPr>
      </w:pPr>
      <w:r w:rsidRPr="1E31DD56">
        <w:rPr>
          <w:rFonts w:asciiTheme="minorHAnsi" w:hAnsiTheme="minorHAnsi"/>
          <w:b/>
          <w:bCs/>
        </w:rPr>
        <w:t>To apply:</w:t>
      </w:r>
    </w:p>
    <w:p w14:paraId="40C38EAE" w14:textId="64956141" w:rsidR="00B97C53" w:rsidRDefault="42C3C28B" w:rsidP="42C3C28B">
      <w:pPr>
        <w:rPr>
          <w:rFonts w:asciiTheme="minorHAnsi" w:hAnsiTheme="minorHAnsi"/>
        </w:rPr>
      </w:pPr>
      <w:r w:rsidRPr="42C3C28B">
        <w:rPr>
          <w:rFonts w:asciiTheme="minorHAnsi" w:hAnsiTheme="minorHAnsi"/>
        </w:rPr>
        <w:t xml:space="preserve">Please apply by sending a detailed proposal in French or English, including all the below elements: </w:t>
      </w:r>
    </w:p>
    <w:p w14:paraId="2181CF29" w14:textId="77777777" w:rsidR="00B97C53" w:rsidRPr="004D6DC0" w:rsidRDefault="00B97C53" w:rsidP="004D6DC0">
      <w:pPr>
        <w:pStyle w:val="ListParagraph"/>
        <w:numPr>
          <w:ilvl w:val="0"/>
          <w:numId w:val="33"/>
        </w:numPr>
        <w:rPr>
          <w:rFonts w:asciiTheme="minorHAnsi" w:hAnsiTheme="minorHAnsi"/>
          <w:lang w:val="en-US"/>
        </w:rPr>
      </w:pPr>
      <w:r w:rsidRPr="004D6DC0">
        <w:rPr>
          <w:rFonts w:asciiTheme="minorHAnsi" w:hAnsiTheme="minorHAnsi"/>
          <w:lang w:val="en-US"/>
        </w:rPr>
        <w:t>Overview of your company, including its background, experience, and expertise in providing payroll management services.</w:t>
      </w:r>
    </w:p>
    <w:p w14:paraId="0BF51291" w14:textId="77777777" w:rsidR="00B97C53" w:rsidRPr="004D6DC0" w:rsidRDefault="00B97C53" w:rsidP="004D6DC0">
      <w:pPr>
        <w:pStyle w:val="ListParagraph"/>
        <w:numPr>
          <w:ilvl w:val="0"/>
          <w:numId w:val="33"/>
        </w:numPr>
        <w:rPr>
          <w:rFonts w:asciiTheme="minorHAnsi" w:hAnsiTheme="minorHAnsi"/>
          <w:lang w:val="en-US"/>
        </w:rPr>
      </w:pPr>
      <w:r w:rsidRPr="004D6DC0">
        <w:rPr>
          <w:rFonts w:asciiTheme="minorHAnsi" w:hAnsiTheme="minorHAnsi"/>
          <w:lang w:val="en-US"/>
        </w:rPr>
        <w:t>Methodology and approach to ensure accurate and timely payroll processing.</w:t>
      </w:r>
    </w:p>
    <w:p w14:paraId="53D600C4" w14:textId="77777777" w:rsidR="00B97C53" w:rsidRPr="004D6DC0" w:rsidRDefault="00B97C53" w:rsidP="004D6DC0">
      <w:pPr>
        <w:pStyle w:val="ListParagraph"/>
        <w:numPr>
          <w:ilvl w:val="0"/>
          <w:numId w:val="33"/>
        </w:numPr>
        <w:rPr>
          <w:rFonts w:asciiTheme="minorHAnsi" w:hAnsiTheme="minorHAnsi"/>
          <w:lang w:val="en-US"/>
        </w:rPr>
      </w:pPr>
      <w:r w:rsidRPr="004D6DC0">
        <w:rPr>
          <w:rFonts w:asciiTheme="minorHAnsi" w:hAnsiTheme="minorHAnsi"/>
          <w:lang w:val="en-US"/>
        </w:rPr>
        <w:t>Details of your team members who will be responsible for managing our payroll processes, including their qualifications and experience.</w:t>
      </w:r>
    </w:p>
    <w:p w14:paraId="53E852F7" w14:textId="77777777" w:rsidR="00B97C53" w:rsidRPr="004D6DC0" w:rsidRDefault="00B97C53" w:rsidP="004D6DC0">
      <w:pPr>
        <w:pStyle w:val="ListParagraph"/>
        <w:numPr>
          <w:ilvl w:val="0"/>
          <w:numId w:val="33"/>
        </w:numPr>
        <w:rPr>
          <w:rFonts w:asciiTheme="minorHAnsi" w:hAnsiTheme="minorHAnsi"/>
          <w:lang w:val="en-US"/>
        </w:rPr>
      </w:pPr>
      <w:r w:rsidRPr="004D6DC0">
        <w:rPr>
          <w:rFonts w:asciiTheme="minorHAnsi" w:hAnsiTheme="minorHAnsi"/>
          <w:lang w:val="en-US"/>
        </w:rPr>
        <w:t>Information on the payroll software and systems utilized by your company.</w:t>
      </w:r>
    </w:p>
    <w:p w14:paraId="533682FA" w14:textId="34216380" w:rsidR="00B97C53" w:rsidRDefault="42C3C28B" w:rsidP="42C3C28B">
      <w:pPr>
        <w:pStyle w:val="ListParagraph"/>
        <w:numPr>
          <w:ilvl w:val="0"/>
          <w:numId w:val="33"/>
        </w:numPr>
        <w:rPr>
          <w:rFonts w:asciiTheme="minorHAnsi" w:hAnsiTheme="minorHAnsi"/>
          <w:lang w:val="en-US"/>
        </w:rPr>
      </w:pPr>
      <w:r w:rsidRPr="42C3C28B">
        <w:rPr>
          <w:rFonts w:asciiTheme="minorHAnsi" w:hAnsiTheme="minorHAnsi"/>
          <w:lang w:val="en-US"/>
        </w:rPr>
        <w:t>References from your existing clients who have utilized your payroll management services.</w:t>
      </w:r>
    </w:p>
    <w:p w14:paraId="3CCDF6C8" w14:textId="0842E603" w:rsidR="42C3C28B" w:rsidRDefault="42C3C28B" w:rsidP="42C3C28B">
      <w:pPr>
        <w:pStyle w:val="ListParagraph"/>
        <w:numPr>
          <w:ilvl w:val="0"/>
          <w:numId w:val="33"/>
        </w:numPr>
        <w:rPr>
          <w:rFonts w:eastAsia="Yu Mincho"/>
          <w:lang w:val="en-US"/>
        </w:rPr>
      </w:pPr>
      <w:r w:rsidRPr="42C3C28B">
        <w:rPr>
          <w:rFonts w:asciiTheme="minorHAnsi" w:eastAsia="Yu Mincho" w:hAnsiTheme="minorHAnsi"/>
          <w:lang w:val="en-US"/>
        </w:rPr>
        <w:t>Annex I – Pricing template</w:t>
      </w:r>
    </w:p>
    <w:p w14:paraId="32842959" w14:textId="333FCAC2" w:rsidR="42C3C28B" w:rsidRDefault="42C3C28B" w:rsidP="42C3C28B">
      <w:pPr>
        <w:pStyle w:val="ListParagraph"/>
        <w:numPr>
          <w:ilvl w:val="0"/>
          <w:numId w:val="33"/>
        </w:numPr>
        <w:rPr>
          <w:rFonts w:eastAsia="Yu Mincho"/>
          <w:lang w:val="en-US"/>
        </w:rPr>
      </w:pPr>
      <w:r w:rsidRPr="42C3C28B">
        <w:rPr>
          <w:rFonts w:asciiTheme="minorHAnsi" w:eastAsia="Yu Mincho" w:hAnsiTheme="minorHAnsi"/>
          <w:lang w:val="en-US"/>
        </w:rPr>
        <w:t xml:space="preserve">Annex II – Selection and exclusion criteria </w:t>
      </w:r>
    </w:p>
    <w:p w14:paraId="41023AC8" w14:textId="77777777" w:rsidR="00B97C53" w:rsidRDefault="00B97C53" w:rsidP="00B97C53">
      <w:pPr>
        <w:rPr>
          <w:rFonts w:asciiTheme="minorHAnsi" w:hAnsiTheme="minorHAnsi"/>
          <w:lang w:val="en-US"/>
        </w:rPr>
      </w:pPr>
    </w:p>
    <w:p w14:paraId="75B4048F" w14:textId="7F593E70" w:rsidR="1E31DD56" w:rsidRDefault="42C3C28B" w:rsidP="42C3C28B">
      <w:pPr>
        <w:rPr>
          <w:rFonts w:asciiTheme="minorHAnsi" w:hAnsiTheme="minorHAnsi"/>
        </w:rPr>
      </w:pPr>
      <w:r w:rsidRPr="42C3C28B">
        <w:rPr>
          <w:rFonts w:asciiTheme="minorHAnsi" w:hAnsiTheme="minorHAnsi"/>
        </w:rPr>
        <w:t xml:space="preserve">Tender documents must be submitted by </w:t>
      </w:r>
      <w:r w:rsidR="00873738">
        <w:rPr>
          <w:rFonts w:asciiTheme="minorHAnsi" w:hAnsiTheme="minorHAnsi"/>
          <w:b/>
          <w:bCs/>
        </w:rPr>
        <w:t>14 November</w:t>
      </w:r>
      <w:r w:rsidRPr="42C3C28B">
        <w:rPr>
          <w:rFonts w:asciiTheme="minorHAnsi" w:hAnsiTheme="minorHAnsi"/>
          <w:b/>
          <w:bCs/>
        </w:rPr>
        <w:t xml:space="preserve"> 2023</w:t>
      </w:r>
      <w:r w:rsidRPr="42C3C28B">
        <w:rPr>
          <w:rFonts w:asciiTheme="minorHAnsi" w:hAnsiTheme="minorHAnsi"/>
        </w:rPr>
        <w:t xml:space="preserve"> to Alessandra Russo, HR Manager, at </w:t>
      </w:r>
      <w:hyperlink r:id="rId7">
        <w:r w:rsidRPr="42C3C28B">
          <w:rPr>
            <w:rStyle w:val="Hyperlink"/>
            <w:rFonts w:asciiTheme="minorHAnsi" w:hAnsiTheme="minorHAnsi"/>
          </w:rPr>
          <w:t>arusso@aldeparty.eu</w:t>
        </w:r>
      </w:hyperlink>
      <w:r w:rsidRPr="42C3C28B">
        <w:rPr>
          <w:rFonts w:asciiTheme="minorHAnsi" w:hAnsiTheme="minorHAnsi"/>
        </w:rPr>
        <w:t xml:space="preserve"> . The deadline for the selection of the tenderer is set by 30 November 2023.</w:t>
      </w:r>
    </w:p>
    <w:p w14:paraId="115A767A" w14:textId="77777777" w:rsidR="004D215C" w:rsidRDefault="004D215C" w:rsidP="53773E4F">
      <w:pPr>
        <w:rPr>
          <w:rFonts w:asciiTheme="minorHAnsi" w:hAnsiTheme="minorHAnsi"/>
        </w:rPr>
      </w:pPr>
    </w:p>
    <w:p w14:paraId="018E3BE4" w14:textId="6F471312" w:rsidR="004D215C" w:rsidRPr="00E82149" w:rsidRDefault="004D215C" w:rsidP="53773E4F">
      <w:pPr>
        <w:rPr>
          <w:rFonts w:asciiTheme="minorHAnsi" w:hAnsiTheme="minorHAnsi"/>
        </w:rPr>
      </w:pPr>
      <w:r>
        <w:rPr>
          <w:rFonts w:asciiTheme="minorHAnsi" w:hAnsiTheme="minorHAnsi"/>
        </w:rPr>
        <w:t>*The template can be readapted according to your company’s offer standards.</w:t>
      </w:r>
    </w:p>
    <w:sectPr w:rsidR="004D215C" w:rsidRPr="00E82149" w:rsidSect="00AB36A8">
      <w:headerReference w:type="default" r:id="rId8"/>
      <w:footerReference w:type="default" r:id="rId9"/>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F193" w14:textId="77777777" w:rsidR="00FF09F9" w:rsidRDefault="00FF09F9" w:rsidP="00653593">
      <w:pPr>
        <w:spacing w:after="0" w:line="240" w:lineRule="auto"/>
      </w:pPr>
      <w:r>
        <w:separator/>
      </w:r>
    </w:p>
  </w:endnote>
  <w:endnote w:type="continuationSeparator" w:id="0">
    <w:p w14:paraId="4FB4357C" w14:textId="77777777" w:rsidR="00FF09F9" w:rsidRDefault="00FF09F9" w:rsidP="006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99BE" w14:textId="77777777" w:rsidR="00535A3E" w:rsidRPr="00F94886" w:rsidRDefault="00F94886">
    <w:pPr>
      <w:pStyle w:val="Footer"/>
      <w:rPr>
        <w:lang w:val="fr-FR"/>
      </w:rPr>
    </w:pPr>
    <w:r>
      <w:rPr>
        <w:noProof/>
        <w:lang w:val="en-IE" w:eastAsia="en-IE"/>
      </w:rPr>
      <w:drawing>
        <wp:anchor distT="0" distB="0" distL="114300" distR="114300" simplePos="0" relativeHeight="251659264" behindDoc="0" locked="0" layoutInCell="1" allowOverlap="1" wp14:anchorId="7FD1B1AB" wp14:editId="2A99E83B">
          <wp:simplePos x="0" y="0"/>
          <wp:positionH relativeFrom="margin">
            <wp:align>center</wp:align>
          </wp:positionH>
          <wp:positionV relativeFrom="paragraph">
            <wp:posOffset>-180975</wp:posOffset>
          </wp:positionV>
          <wp:extent cx="6659130" cy="8096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ALDE PArty-01.tif"/>
                  <pic:cNvPicPr/>
                </pic:nvPicPr>
                <pic:blipFill>
                  <a:blip r:embed="rId1" cstate="hqprint">
                    <a:extLst>
                      <a:ext uri="{28A0092B-C50C-407E-A947-70E740481C1C}">
                        <a14:useLocalDpi xmlns:a14="http://schemas.microsoft.com/office/drawing/2010/main"/>
                      </a:ext>
                    </a:extLst>
                  </a:blip>
                  <a:stretch>
                    <a:fillRect/>
                  </a:stretch>
                </pic:blipFill>
                <pic:spPr>
                  <a:xfrm>
                    <a:off x="0" y="0"/>
                    <a:ext cx="6659130" cy="809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2FEA" w14:textId="77777777" w:rsidR="00FF09F9" w:rsidRDefault="00FF09F9" w:rsidP="00653593">
      <w:pPr>
        <w:spacing w:after="0" w:line="240" w:lineRule="auto"/>
      </w:pPr>
      <w:r>
        <w:separator/>
      </w:r>
    </w:p>
  </w:footnote>
  <w:footnote w:type="continuationSeparator" w:id="0">
    <w:p w14:paraId="53BDEFBA" w14:textId="77777777" w:rsidR="00FF09F9" w:rsidRDefault="00FF09F9" w:rsidP="00653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7DF9" w14:textId="720FD272" w:rsidR="0001070F" w:rsidRPr="005A4E42" w:rsidRDefault="005A4E42" w:rsidP="00C442B0">
    <w:pPr>
      <w:spacing w:after="0"/>
      <w:ind w:left="-850" w:right="-720"/>
      <w:jc w:val="right"/>
      <w:rPr>
        <w:rFonts w:cs="Arial"/>
        <w:i/>
        <w:noProof/>
        <w:sz w:val="20"/>
        <w:lang w:val="en-US"/>
      </w:rPr>
    </w:pPr>
    <w:r w:rsidRPr="005A4E42">
      <w:rPr>
        <w:i/>
        <w:noProof/>
        <w:lang w:val="en-IE" w:eastAsia="en-IE"/>
      </w:rPr>
      <w:drawing>
        <wp:anchor distT="0" distB="0" distL="114300" distR="114300" simplePos="0" relativeHeight="251658240" behindDoc="0" locked="0" layoutInCell="1" allowOverlap="1" wp14:anchorId="20586CAE" wp14:editId="79D89FB7">
          <wp:simplePos x="0" y="0"/>
          <wp:positionH relativeFrom="page">
            <wp:posOffset>66675</wp:posOffset>
          </wp:positionH>
          <wp:positionV relativeFrom="paragraph">
            <wp:posOffset>-212090</wp:posOffset>
          </wp:positionV>
          <wp:extent cx="2085975" cy="1162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y-01.png"/>
                  <pic:cNvPicPr/>
                </pic:nvPicPr>
                <pic:blipFill rotWithShape="1">
                  <a:blip r:embed="rId1" cstate="hqprint">
                    <a:extLst>
                      <a:ext uri="{28A0092B-C50C-407E-A947-70E740481C1C}">
                        <a14:useLocalDpi xmlns:a14="http://schemas.microsoft.com/office/drawing/2010/main"/>
                      </a:ext>
                    </a:extLst>
                  </a:blip>
                  <a:srcRect r="3975" b="24349"/>
                  <a:stretch/>
                </pic:blipFill>
                <pic:spPr bwMode="auto">
                  <a:xfrm>
                    <a:off x="0" y="0"/>
                    <a:ext cx="208597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3270E6" w14:textId="77777777" w:rsidR="0001070F" w:rsidRDefault="0001070F" w:rsidP="0001070F">
    <w:pPr>
      <w:spacing w:after="0"/>
      <w:ind w:left="-850" w:right="-720"/>
      <w:jc w:val="center"/>
      <w:rPr>
        <w:rFonts w:cs="Arial"/>
        <w:i/>
        <w:noProof/>
        <w:sz w:val="20"/>
        <w:lang w:val="en-US"/>
      </w:rPr>
    </w:pPr>
  </w:p>
  <w:p w14:paraId="40CF5690" w14:textId="39B1AC79" w:rsidR="004428E5" w:rsidRDefault="00F36A8E" w:rsidP="0001070F">
    <w:pPr>
      <w:spacing w:after="0"/>
      <w:ind w:left="-850" w:right="-720"/>
      <w:jc w:val="center"/>
      <w:rPr>
        <w:rFonts w:cs="Arial"/>
        <w:i/>
        <w:noProof/>
        <w:sz w:val="20"/>
        <w:lang w:val="en-US"/>
      </w:rPr>
    </w:pPr>
    <w:r>
      <w:rPr>
        <w:rFonts w:cs="Arial"/>
        <w:i/>
        <w:noProof/>
        <w:sz w:val="20"/>
        <w:lang w:val="en-US"/>
      </w:rPr>
      <w:t xml:space="preserve"> </w:t>
    </w:r>
  </w:p>
  <w:p w14:paraId="3FA2492A" w14:textId="64095606" w:rsidR="002330C5" w:rsidRDefault="002330C5" w:rsidP="00356C5C">
    <w:pPr>
      <w:pStyle w:val="Header"/>
      <w:tabs>
        <w:tab w:val="clear" w:pos="4536"/>
        <w:tab w:val="clear" w:pos="9072"/>
        <w:tab w:val="left" w:pos="1893"/>
      </w:tabs>
      <w:ind w:left="-1276"/>
      <w:jc w:val="right"/>
      <w:rPr>
        <w:noProof/>
        <w:lang w:val="en-IE" w:eastAsia="en-IE"/>
      </w:rPr>
    </w:pPr>
  </w:p>
  <w:p w14:paraId="553612B3" w14:textId="167833CC" w:rsidR="00C442B0" w:rsidRDefault="00C442B0" w:rsidP="00356C5C">
    <w:pPr>
      <w:pStyle w:val="Header"/>
      <w:tabs>
        <w:tab w:val="clear" w:pos="4536"/>
        <w:tab w:val="clear" w:pos="9072"/>
        <w:tab w:val="left" w:pos="1893"/>
      </w:tabs>
      <w:ind w:left="-1276"/>
      <w:jc w:val="right"/>
      <w:rPr>
        <w:noProof/>
        <w:lang w:val="en-IE" w:eastAsia="en-IE"/>
      </w:rPr>
    </w:pPr>
  </w:p>
  <w:p w14:paraId="1C67D9A0" w14:textId="77777777" w:rsidR="00C442B0" w:rsidRDefault="00C442B0" w:rsidP="00356C5C">
    <w:pPr>
      <w:pStyle w:val="Header"/>
      <w:tabs>
        <w:tab w:val="clear" w:pos="4536"/>
        <w:tab w:val="clear" w:pos="9072"/>
        <w:tab w:val="left" w:pos="1893"/>
      </w:tabs>
      <w:ind w:left="-1276"/>
      <w:jc w:val="right"/>
      <w:rPr>
        <w:noProof/>
        <w:lang w:val="en-IE" w:eastAsia="en-IE"/>
      </w:rPr>
    </w:pPr>
  </w:p>
  <w:p w14:paraId="5219E160" w14:textId="6B8F838A" w:rsidR="00AB36A8" w:rsidRDefault="00AB36A8" w:rsidP="0054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3A4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A4081"/>
    <w:multiLevelType w:val="hybridMultilevel"/>
    <w:tmpl w:val="CA9E8CCC"/>
    <w:lvl w:ilvl="0" w:tplc="E958650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4F3B4"/>
    <w:multiLevelType w:val="hybridMultilevel"/>
    <w:tmpl w:val="C42C796E"/>
    <w:lvl w:ilvl="0" w:tplc="FF1A1AD4">
      <w:start w:val="1"/>
      <w:numFmt w:val="bullet"/>
      <w:lvlText w:val=""/>
      <w:lvlJc w:val="left"/>
      <w:pPr>
        <w:ind w:left="720" w:hanging="360"/>
      </w:pPr>
      <w:rPr>
        <w:rFonts w:ascii="Symbol" w:hAnsi="Symbol" w:hint="default"/>
      </w:rPr>
    </w:lvl>
    <w:lvl w:ilvl="1" w:tplc="83CCC0C0">
      <w:start w:val="1"/>
      <w:numFmt w:val="bullet"/>
      <w:lvlText w:val="o"/>
      <w:lvlJc w:val="left"/>
      <w:pPr>
        <w:ind w:left="1440" w:hanging="360"/>
      </w:pPr>
      <w:rPr>
        <w:rFonts w:ascii="Courier New" w:hAnsi="Courier New" w:hint="default"/>
      </w:rPr>
    </w:lvl>
    <w:lvl w:ilvl="2" w:tplc="23BE80EA">
      <w:start w:val="1"/>
      <w:numFmt w:val="bullet"/>
      <w:lvlText w:val=""/>
      <w:lvlJc w:val="left"/>
      <w:pPr>
        <w:ind w:left="2160" w:hanging="360"/>
      </w:pPr>
      <w:rPr>
        <w:rFonts w:ascii="Wingdings" w:hAnsi="Wingdings" w:hint="default"/>
      </w:rPr>
    </w:lvl>
    <w:lvl w:ilvl="3" w:tplc="11DEC3FE">
      <w:start w:val="1"/>
      <w:numFmt w:val="bullet"/>
      <w:lvlText w:val=""/>
      <w:lvlJc w:val="left"/>
      <w:pPr>
        <w:ind w:left="2880" w:hanging="360"/>
      </w:pPr>
      <w:rPr>
        <w:rFonts w:ascii="Symbol" w:hAnsi="Symbol" w:hint="default"/>
      </w:rPr>
    </w:lvl>
    <w:lvl w:ilvl="4" w:tplc="64965DCC">
      <w:start w:val="1"/>
      <w:numFmt w:val="bullet"/>
      <w:lvlText w:val="o"/>
      <w:lvlJc w:val="left"/>
      <w:pPr>
        <w:ind w:left="3600" w:hanging="360"/>
      </w:pPr>
      <w:rPr>
        <w:rFonts w:ascii="Courier New" w:hAnsi="Courier New" w:hint="default"/>
      </w:rPr>
    </w:lvl>
    <w:lvl w:ilvl="5" w:tplc="D6EEEBA6">
      <w:start w:val="1"/>
      <w:numFmt w:val="bullet"/>
      <w:lvlText w:val=""/>
      <w:lvlJc w:val="left"/>
      <w:pPr>
        <w:ind w:left="4320" w:hanging="360"/>
      </w:pPr>
      <w:rPr>
        <w:rFonts w:ascii="Wingdings" w:hAnsi="Wingdings" w:hint="default"/>
      </w:rPr>
    </w:lvl>
    <w:lvl w:ilvl="6" w:tplc="EFE01446">
      <w:start w:val="1"/>
      <w:numFmt w:val="bullet"/>
      <w:lvlText w:val=""/>
      <w:lvlJc w:val="left"/>
      <w:pPr>
        <w:ind w:left="5040" w:hanging="360"/>
      </w:pPr>
      <w:rPr>
        <w:rFonts w:ascii="Symbol" w:hAnsi="Symbol" w:hint="default"/>
      </w:rPr>
    </w:lvl>
    <w:lvl w:ilvl="7" w:tplc="04A0CE8A">
      <w:start w:val="1"/>
      <w:numFmt w:val="bullet"/>
      <w:lvlText w:val="o"/>
      <w:lvlJc w:val="left"/>
      <w:pPr>
        <w:ind w:left="5760" w:hanging="360"/>
      </w:pPr>
      <w:rPr>
        <w:rFonts w:ascii="Courier New" w:hAnsi="Courier New" w:hint="default"/>
      </w:rPr>
    </w:lvl>
    <w:lvl w:ilvl="8" w:tplc="FEB891DC">
      <w:start w:val="1"/>
      <w:numFmt w:val="bullet"/>
      <w:lvlText w:val=""/>
      <w:lvlJc w:val="left"/>
      <w:pPr>
        <w:ind w:left="6480" w:hanging="360"/>
      </w:pPr>
      <w:rPr>
        <w:rFonts w:ascii="Wingdings" w:hAnsi="Wingdings" w:hint="default"/>
      </w:rPr>
    </w:lvl>
  </w:abstractNum>
  <w:abstractNum w:abstractNumId="3" w15:restartNumberingAfterBreak="0">
    <w:nsid w:val="03DF358E"/>
    <w:multiLevelType w:val="hybridMultilevel"/>
    <w:tmpl w:val="F806C58E"/>
    <w:lvl w:ilvl="0" w:tplc="B51A325A">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FE59F0"/>
    <w:multiLevelType w:val="hybridMultilevel"/>
    <w:tmpl w:val="95987B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9D527F"/>
    <w:multiLevelType w:val="hybridMultilevel"/>
    <w:tmpl w:val="2D72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B28D9"/>
    <w:multiLevelType w:val="hybridMultilevel"/>
    <w:tmpl w:val="B0567E3A"/>
    <w:lvl w:ilvl="0" w:tplc="0CF2F048">
      <w:start w:val="1"/>
      <w:numFmt w:val="decimal"/>
      <w:lvlText w:val="%1."/>
      <w:lvlJc w:val="left"/>
      <w:pPr>
        <w:ind w:left="720" w:hanging="360"/>
      </w:pPr>
      <w:rPr>
        <w:b/>
        <w:i w:val="0"/>
      </w:rPr>
    </w:lvl>
    <w:lvl w:ilvl="1" w:tplc="0674FE32">
      <w:start w:val="1"/>
      <w:numFmt w:val="lowerLetter"/>
      <w:lvlText w:val="%2."/>
      <w:lvlJc w:val="left"/>
      <w:pPr>
        <w:ind w:left="1069" w:hanging="360"/>
      </w:pPr>
      <w:rPr>
        <w:b w:val="0"/>
      </w:r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C86324"/>
    <w:multiLevelType w:val="hybridMultilevel"/>
    <w:tmpl w:val="EE0CE270"/>
    <w:lvl w:ilvl="0" w:tplc="919A286C">
      <w:start w:val="1"/>
      <w:numFmt w:val="bullet"/>
      <w:lvlText w:val=""/>
      <w:lvlJc w:val="left"/>
      <w:pPr>
        <w:ind w:left="720" w:hanging="360"/>
      </w:pPr>
      <w:rPr>
        <w:rFonts w:ascii="Symbol" w:hAnsi="Symbol" w:hint="default"/>
      </w:rPr>
    </w:lvl>
    <w:lvl w:ilvl="1" w:tplc="23DE5F72">
      <w:start w:val="1"/>
      <w:numFmt w:val="bullet"/>
      <w:lvlText w:val="o"/>
      <w:lvlJc w:val="left"/>
      <w:pPr>
        <w:ind w:left="1440" w:hanging="360"/>
      </w:pPr>
      <w:rPr>
        <w:rFonts w:ascii="Courier New" w:hAnsi="Courier New" w:hint="default"/>
      </w:rPr>
    </w:lvl>
    <w:lvl w:ilvl="2" w:tplc="2F60C5DA">
      <w:start w:val="1"/>
      <w:numFmt w:val="bullet"/>
      <w:lvlText w:val=""/>
      <w:lvlJc w:val="left"/>
      <w:pPr>
        <w:ind w:left="2160" w:hanging="360"/>
      </w:pPr>
      <w:rPr>
        <w:rFonts w:ascii="Wingdings" w:hAnsi="Wingdings" w:hint="default"/>
      </w:rPr>
    </w:lvl>
    <w:lvl w:ilvl="3" w:tplc="C038C30A">
      <w:start w:val="1"/>
      <w:numFmt w:val="bullet"/>
      <w:lvlText w:val=""/>
      <w:lvlJc w:val="left"/>
      <w:pPr>
        <w:ind w:left="2880" w:hanging="360"/>
      </w:pPr>
      <w:rPr>
        <w:rFonts w:ascii="Symbol" w:hAnsi="Symbol" w:hint="default"/>
      </w:rPr>
    </w:lvl>
    <w:lvl w:ilvl="4" w:tplc="CAB05F22">
      <w:start w:val="1"/>
      <w:numFmt w:val="bullet"/>
      <w:lvlText w:val="o"/>
      <w:lvlJc w:val="left"/>
      <w:pPr>
        <w:ind w:left="3600" w:hanging="360"/>
      </w:pPr>
      <w:rPr>
        <w:rFonts w:ascii="Courier New" w:hAnsi="Courier New" w:hint="default"/>
      </w:rPr>
    </w:lvl>
    <w:lvl w:ilvl="5" w:tplc="F9C83AFE">
      <w:start w:val="1"/>
      <w:numFmt w:val="bullet"/>
      <w:lvlText w:val=""/>
      <w:lvlJc w:val="left"/>
      <w:pPr>
        <w:ind w:left="4320" w:hanging="360"/>
      </w:pPr>
      <w:rPr>
        <w:rFonts w:ascii="Wingdings" w:hAnsi="Wingdings" w:hint="default"/>
      </w:rPr>
    </w:lvl>
    <w:lvl w:ilvl="6" w:tplc="91C0E2C6">
      <w:start w:val="1"/>
      <w:numFmt w:val="bullet"/>
      <w:lvlText w:val=""/>
      <w:lvlJc w:val="left"/>
      <w:pPr>
        <w:ind w:left="5040" w:hanging="360"/>
      </w:pPr>
      <w:rPr>
        <w:rFonts w:ascii="Symbol" w:hAnsi="Symbol" w:hint="default"/>
      </w:rPr>
    </w:lvl>
    <w:lvl w:ilvl="7" w:tplc="639CE458">
      <w:start w:val="1"/>
      <w:numFmt w:val="bullet"/>
      <w:lvlText w:val="o"/>
      <w:lvlJc w:val="left"/>
      <w:pPr>
        <w:ind w:left="5760" w:hanging="360"/>
      </w:pPr>
      <w:rPr>
        <w:rFonts w:ascii="Courier New" w:hAnsi="Courier New" w:hint="default"/>
      </w:rPr>
    </w:lvl>
    <w:lvl w:ilvl="8" w:tplc="80A011C6">
      <w:start w:val="1"/>
      <w:numFmt w:val="bullet"/>
      <w:lvlText w:val=""/>
      <w:lvlJc w:val="left"/>
      <w:pPr>
        <w:ind w:left="6480" w:hanging="360"/>
      </w:pPr>
      <w:rPr>
        <w:rFonts w:ascii="Wingdings" w:hAnsi="Wingdings" w:hint="default"/>
      </w:rPr>
    </w:lvl>
  </w:abstractNum>
  <w:abstractNum w:abstractNumId="8" w15:restartNumberingAfterBreak="0">
    <w:nsid w:val="2AD202E1"/>
    <w:multiLevelType w:val="hybridMultilevel"/>
    <w:tmpl w:val="38F0DB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467AD2"/>
    <w:multiLevelType w:val="hybridMultilevel"/>
    <w:tmpl w:val="51EE970C"/>
    <w:lvl w:ilvl="0" w:tplc="0809000F">
      <w:start w:val="1"/>
      <w:numFmt w:val="decimal"/>
      <w:lvlText w:val="%1."/>
      <w:lvlJc w:val="left"/>
      <w:pPr>
        <w:ind w:left="2628" w:hanging="360"/>
      </w:pPr>
      <w:rPr>
        <w:rFonts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0" w15:restartNumberingAfterBreak="0">
    <w:nsid w:val="36F17290"/>
    <w:multiLevelType w:val="hybridMultilevel"/>
    <w:tmpl w:val="C4163616"/>
    <w:lvl w:ilvl="0" w:tplc="9FD409C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044327"/>
    <w:multiLevelType w:val="hybridMultilevel"/>
    <w:tmpl w:val="D4F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B47A2B"/>
    <w:multiLevelType w:val="hybridMultilevel"/>
    <w:tmpl w:val="2E44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336B47"/>
    <w:multiLevelType w:val="hybridMultilevel"/>
    <w:tmpl w:val="2D2C497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434F7761"/>
    <w:multiLevelType w:val="hybridMultilevel"/>
    <w:tmpl w:val="47642B3C"/>
    <w:lvl w:ilvl="0" w:tplc="19900B14">
      <w:numFmt w:val="bullet"/>
      <w:lvlText w:val="•"/>
      <w:lvlJc w:val="left"/>
      <w:pPr>
        <w:ind w:left="720" w:hanging="360"/>
      </w:pPr>
      <w:rPr>
        <w:rFonts w:ascii="Arial" w:eastAsia="Times New Roman" w:hAnsi="Arial" w:cs="Arial" w:hint="default"/>
        <w:i w:val="0"/>
        <w:color w:val="003038"/>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35C5364"/>
    <w:multiLevelType w:val="hybridMultilevel"/>
    <w:tmpl w:val="BFF6CA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47A31CB"/>
    <w:multiLevelType w:val="hybridMultilevel"/>
    <w:tmpl w:val="CED0A8AE"/>
    <w:lvl w:ilvl="0" w:tplc="E56867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F1503"/>
    <w:multiLevelType w:val="hybridMultilevel"/>
    <w:tmpl w:val="8B20E0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4ABD74C9"/>
    <w:multiLevelType w:val="hybridMultilevel"/>
    <w:tmpl w:val="27A699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6E01AD9"/>
    <w:multiLevelType w:val="hybridMultilevel"/>
    <w:tmpl w:val="4C326F38"/>
    <w:lvl w:ilvl="0" w:tplc="143A690C">
      <w:start w:val="19"/>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5783775B"/>
    <w:multiLevelType w:val="hybridMultilevel"/>
    <w:tmpl w:val="1FA42536"/>
    <w:lvl w:ilvl="0" w:tplc="1492A4F4">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1" w15:restartNumberingAfterBreak="0">
    <w:nsid w:val="58AB6016"/>
    <w:multiLevelType w:val="hybridMultilevel"/>
    <w:tmpl w:val="E690BF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90568A6"/>
    <w:multiLevelType w:val="hybridMultilevel"/>
    <w:tmpl w:val="115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128B6"/>
    <w:multiLevelType w:val="hybridMultilevel"/>
    <w:tmpl w:val="2424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A412F"/>
    <w:multiLevelType w:val="hybridMultilevel"/>
    <w:tmpl w:val="B3A65C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5A0990"/>
    <w:multiLevelType w:val="hybridMultilevel"/>
    <w:tmpl w:val="2E5867F2"/>
    <w:lvl w:ilvl="0" w:tplc="9FD409C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F1279"/>
    <w:multiLevelType w:val="hybridMultilevel"/>
    <w:tmpl w:val="7278F5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BDB0305"/>
    <w:multiLevelType w:val="hybridMultilevel"/>
    <w:tmpl w:val="7F566D3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850E1F"/>
    <w:multiLevelType w:val="hybridMultilevel"/>
    <w:tmpl w:val="CF3239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B1470C"/>
    <w:multiLevelType w:val="hybridMultilevel"/>
    <w:tmpl w:val="1AC8DAF6"/>
    <w:lvl w:ilvl="0" w:tplc="783024A8">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7E34650A"/>
    <w:multiLevelType w:val="hybridMultilevel"/>
    <w:tmpl w:val="DFAE9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29370969">
    <w:abstractNumId w:val="2"/>
  </w:num>
  <w:num w:numId="2" w16cid:durableId="1514494109">
    <w:abstractNumId w:val="7"/>
  </w:num>
  <w:num w:numId="3" w16cid:durableId="776874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077475">
    <w:abstractNumId w:val="0"/>
  </w:num>
  <w:num w:numId="5" w16cid:durableId="1695186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54575">
    <w:abstractNumId w:val="22"/>
  </w:num>
  <w:num w:numId="7" w16cid:durableId="728071510">
    <w:abstractNumId w:val="23"/>
  </w:num>
  <w:num w:numId="8" w16cid:durableId="1416705364">
    <w:abstractNumId w:val="20"/>
  </w:num>
  <w:num w:numId="9" w16cid:durableId="555243241">
    <w:abstractNumId w:val="9"/>
  </w:num>
  <w:num w:numId="10" w16cid:durableId="998194021">
    <w:abstractNumId w:val="17"/>
  </w:num>
  <w:num w:numId="11" w16cid:durableId="1402872789">
    <w:abstractNumId w:val="17"/>
  </w:num>
  <w:num w:numId="12" w16cid:durableId="58601203">
    <w:abstractNumId w:val="30"/>
  </w:num>
  <w:num w:numId="13" w16cid:durableId="915165488">
    <w:abstractNumId w:val="17"/>
  </w:num>
  <w:num w:numId="14" w16cid:durableId="1590387117">
    <w:abstractNumId w:val="21"/>
  </w:num>
  <w:num w:numId="15" w16cid:durableId="1070078549">
    <w:abstractNumId w:val="4"/>
  </w:num>
  <w:num w:numId="16" w16cid:durableId="810097204">
    <w:abstractNumId w:val="24"/>
  </w:num>
  <w:num w:numId="17" w16cid:durableId="871264816">
    <w:abstractNumId w:val="26"/>
  </w:num>
  <w:num w:numId="18" w16cid:durableId="637761129">
    <w:abstractNumId w:val="15"/>
  </w:num>
  <w:num w:numId="19" w16cid:durableId="1229457757">
    <w:abstractNumId w:val="18"/>
  </w:num>
  <w:num w:numId="20" w16cid:durableId="1848708537">
    <w:abstractNumId w:val="19"/>
  </w:num>
  <w:num w:numId="21" w16cid:durableId="51202845">
    <w:abstractNumId w:val="28"/>
  </w:num>
  <w:num w:numId="22" w16cid:durableId="873663244">
    <w:abstractNumId w:val="8"/>
  </w:num>
  <w:num w:numId="23" w16cid:durableId="1380595752">
    <w:abstractNumId w:val="29"/>
  </w:num>
  <w:num w:numId="24" w16cid:durableId="272134819">
    <w:abstractNumId w:val="3"/>
  </w:num>
  <w:num w:numId="25" w16cid:durableId="381557885">
    <w:abstractNumId w:val="11"/>
  </w:num>
  <w:num w:numId="26" w16cid:durableId="777145357">
    <w:abstractNumId w:val="12"/>
  </w:num>
  <w:num w:numId="27" w16cid:durableId="1958412754">
    <w:abstractNumId w:val="13"/>
  </w:num>
  <w:num w:numId="28" w16cid:durableId="172454520">
    <w:abstractNumId w:val="10"/>
  </w:num>
  <w:num w:numId="29" w16cid:durableId="731541995">
    <w:abstractNumId w:val="14"/>
  </w:num>
  <w:num w:numId="30" w16cid:durableId="1839728496">
    <w:abstractNumId w:val="1"/>
  </w:num>
  <w:num w:numId="31" w16cid:durableId="741098228">
    <w:abstractNumId w:val="6"/>
  </w:num>
  <w:num w:numId="32" w16cid:durableId="1468815097">
    <w:abstractNumId w:val="25"/>
  </w:num>
  <w:num w:numId="33" w16cid:durableId="859586634">
    <w:abstractNumId w:val="5"/>
  </w:num>
  <w:num w:numId="34" w16cid:durableId="1787383431">
    <w:abstractNumId w:val="16"/>
  </w:num>
  <w:num w:numId="35" w16cid:durableId="2458442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28"/>
    <w:rsid w:val="0001070F"/>
    <w:rsid w:val="00014922"/>
    <w:rsid w:val="00017B62"/>
    <w:rsid w:val="00022E31"/>
    <w:rsid w:val="00023EF2"/>
    <w:rsid w:val="00027CBF"/>
    <w:rsid w:val="00033EA7"/>
    <w:rsid w:val="00034B63"/>
    <w:rsid w:val="00040530"/>
    <w:rsid w:val="00074728"/>
    <w:rsid w:val="000A3BE4"/>
    <w:rsid w:val="000A73E1"/>
    <w:rsid w:val="000B0C4D"/>
    <w:rsid w:val="000C49A7"/>
    <w:rsid w:val="000E5357"/>
    <w:rsid w:val="000F2C29"/>
    <w:rsid w:val="00130AC4"/>
    <w:rsid w:val="00153572"/>
    <w:rsid w:val="00157B58"/>
    <w:rsid w:val="00161288"/>
    <w:rsid w:val="00172848"/>
    <w:rsid w:val="001737EF"/>
    <w:rsid w:val="00184303"/>
    <w:rsid w:val="0018672B"/>
    <w:rsid w:val="001A023F"/>
    <w:rsid w:val="001C2FAA"/>
    <w:rsid w:val="001D28E2"/>
    <w:rsid w:val="001E30F6"/>
    <w:rsid w:val="001E77D1"/>
    <w:rsid w:val="001F757D"/>
    <w:rsid w:val="00211EC2"/>
    <w:rsid w:val="00215C72"/>
    <w:rsid w:val="00227C58"/>
    <w:rsid w:val="00232600"/>
    <w:rsid w:val="002330C5"/>
    <w:rsid w:val="0024320B"/>
    <w:rsid w:val="00244F14"/>
    <w:rsid w:val="00246903"/>
    <w:rsid w:val="0025321A"/>
    <w:rsid w:val="002566D9"/>
    <w:rsid w:val="002852D8"/>
    <w:rsid w:val="00291A25"/>
    <w:rsid w:val="002B7BF2"/>
    <w:rsid w:val="002C4F8A"/>
    <w:rsid w:val="002E469F"/>
    <w:rsid w:val="00310EC6"/>
    <w:rsid w:val="00324DBE"/>
    <w:rsid w:val="003354D6"/>
    <w:rsid w:val="00340CDD"/>
    <w:rsid w:val="00356C5C"/>
    <w:rsid w:val="003615E0"/>
    <w:rsid w:val="003807F1"/>
    <w:rsid w:val="00390ED4"/>
    <w:rsid w:val="003F145E"/>
    <w:rsid w:val="00413749"/>
    <w:rsid w:val="004428E5"/>
    <w:rsid w:val="00466C18"/>
    <w:rsid w:val="004B1C82"/>
    <w:rsid w:val="004B2F52"/>
    <w:rsid w:val="004B47B6"/>
    <w:rsid w:val="004C0ED5"/>
    <w:rsid w:val="004C1DB0"/>
    <w:rsid w:val="004D1AE3"/>
    <w:rsid w:val="004D215C"/>
    <w:rsid w:val="004D4BEB"/>
    <w:rsid w:val="004D6DC0"/>
    <w:rsid w:val="004E551B"/>
    <w:rsid w:val="004F2347"/>
    <w:rsid w:val="00521721"/>
    <w:rsid w:val="00524FFB"/>
    <w:rsid w:val="00532549"/>
    <w:rsid w:val="00535A3E"/>
    <w:rsid w:val="00541776"/>
    <w:rsid w:val="005A4E42"/>
    <w:rsid w:val="005C6FDD"/>
    <w:rsid w:val="005D08B2"/>
    <w:rsid w:val="005F661E"/>
    <w:rsid w:val="00626173"/>
    <w:rsid w:val="00635A0F"/>
    <w:rsid w:val="00653593"/>
    <w:rsid w:val="00656E30"/>
    <w:rsid w:val="006830A6"/>
    <w:rsid w:val="00685687"/>
    <w:rsid w:val="006953F1"/>
    <w:rsid w:val="006B5773"/>
    <w:rsid w:val="006B6067"/>
    <w:rsid w:val="006B6FCF"/>
    <w:rsid w:val="006B7403"/>
    <w:rsid w:val="006E2790"/>
    <w:rsid w:val="006E3CEF"/>
    <w:rsid w:val="006F4D85"/>
    <w:rsid w:val="006F6B4A"/>
    <w:rsid w:val="00701716"/>
    <w:rsid w:val="00720723"/>
    <w:rsid w:val="00760561"/>
    <w:rsid w:val="00762D90"/>
    <w:rsid w:val="007642CE"/>
    <w:rsid w:val="0077272B"/>
    <w:rsid w:val="00775E8E"/>
    <w:rsid w:val="00781196"/>
    <w:rsid w:val="007819C6"/>
    <w:rsid w:val="007A0CF4"/>
    <w:rsid w:val="007C2FC4"/>
    <w:rsid w:val="007C54FA"/>
    <w:rsid w:val="008102F5"/>
    <w:rsid w:val="00814038"/>
    <w:rsid w:val="008224A1"/>
    <w:rsid w:val="00825EDD"/>
    <w:rsid w:val="00830C34"/>
    <w:rsid w:val="0086593F"/>
    <w:rsid w:val="00873738"/>
    <w:rsid w:val="008766B1"/>
    <w:rsid w:val="00887FDD"/>
    <w:rsid w:val="008A0DD3"/>
    <w:rsid w:val="008A77CE"/>
    <w:rsid w:val="008B5A06"/>
    <w:rsid w:val="008C0DDD"/>
    <w:rsid w:val="008C0F16"/>
    <w:rsid w:val="008D0864"/>
    <w:rsid w:val="008D33C5"/>
    <w:rsid w:val="008D41C5"/>
    <w:rsid w:val="008D7EEC"/>
    <w:rsid w:val="008F4105"/>
    <w:rsid w:val="009137BB"/>
    <w:rsid w:val="00931C5F"/>
    <w:rsid w:val="00940737"/>
    <w:rsid w:val="00967658"/>
    <w:rsid w:val="009871F8"/>
    <w:rsid w:val="009A55B6"/>
    <w:rsid w:val="009B08A8"/>
    <w:rsid w:val="009B172C"/>
    <w:rsid w:val="009B49AE"/>
    <w:rsid w:val="009D1E91"/>
    <w:rsid w:val="009D45E2"/>
    <w:rsid w:val="00A1157A"/>
    <w:rsid w:val="00A17F69"/>
    <w:rsid w:val="00A26A37"/>
    <w:rsid w:val="00A31176"/>
    <w:rsid w:val="00A31B34"/>
    <w:rsid w:val="00A376E6"/>
    <w:rsid w:val="00A41028"/>
    <w:rsid w:val="00A42919"/>
    <w:rsid w:val="00A45F9C"/>
    <w:rsid w:val="00A4763A"/>
    <w:rsid w:val="00A525B1"/>
    <w:rsid w:val="00A56023"/>
    <w:rsid w:val="00A74938"/>
    <w:rsid w:val="00A856DC"/>
    <w:rsid w:val="00A86EF4"/>
    <w:rsid w:val="00A960F9"/>
    <w:rsid w:val="00AB36A8"/>
    <w:rsid w:val="00AB3B92"/>
    <w:rsid w:val="00AC682E"/>
    <w:rsid w:val="00AD76BF"/>
    <w:rsid w:val="00B2322C"/>
    <w:rsid w:val="00B303A4"/>
    <w:rsid w:val="00B36511"/>
    <w:rsid w:val="00B36586"/>
    <w:rsid w:val="00B36F41"/>
    <w:rsid w:val="00B63ECF"/>
    <w:rsid w:val="00B70057"/>
    <w:rsid w:val="00B8175F"/>
    <w:rsid w:val="00B95643"/>
    <w:rsid w:val="00B96D2E"/>
    <w:rsid w:val="00B97089"/>
    <w:rsid w:val="00B97C53"/>
    <w:rsid w:val="00BF444D"/>
    <w:rsid w:val="00C00E2A"/>
    <w:rsid w:val="00C16A40"/>
    <w:rsid w:val="00C216B1"/>
    <w:rsid w:val="00C3264F"/>
    <w:rsid w:val="00C438BA"/>
    <w:rsid w:val="00C442B0"/>
    <w:rsid w:val="00C8386E"/>
    <w:rsid w:val="00C8434F"/>
    <w:rsid w:val="00C866D3"/>
    <w:rsid w:val="00C924CD"/>
    <w:rsid w:val="00C96BFB"/>
    <w:rsid w:val="00CB73B8"/>
    <w:rsid w:val="00CC4619"/>
    <w:rsid w:val="00CC794B"/>
    <w:rsid w:val="00CD2D6B"/>
    <w:rsid w:val="00CE10E1"/>
    <w:rsid w:val="00CE72B1"/>
    <w:rsid w:val="00D0460C"/>
    <w:rsid w:val="00D072FA"/>
    <w:rsid w:val="00D11307"/>
    <w:rsid w:val="00D15EE0"/>
    <w:rsid w:val="00D21A67"/>
    <w:rsid w:val="00D3688B"/>
    <w:rsid w:val="00D60D8E"/>
    <w:rsid w:val="00D742ED"/>
    <w:rsid w:val="00DA034A"/>
    <w:rsid w:val="00DB01A7"/>
    <w:rsid w:val="00DB2AFA"/>
    <w:rsid w:val="00DC30AD"/>
    <w:rsid w:val="00DC3D23"/>
    <w:rsid w:val="00DC6044"/>
    <w:rsid w:val="00DD4EAB"/>
    <w:rsid w:val="00DF0FDB"/>
    <w:rsid w:val="00DF4CC0"/>
    <w:rsid w:val="00E21B73"/>
    <w:rsid w:val="00E262FB"/>
    <w:rsid w:val="00E4190E"/>
    <w:rsid w:val="00E435FA"/>
    <w:rsid w:val="00E44EC3"/>
    <w:rsid w:val="00E70AB0"/>
    <w:rsid w:val="00E82149"/>
    <w:rsid w:val="00EA2CC8"/>
    <w:rsid w:val="00EC08D3"/>
    <w:rsid w:val="00F300B6"/>
    <w:rsid w:val="00F36A8E"/>
    <w:rsid w:val="00F42791"/>
    <w:rsid w:val="00F6682B"/>
    <w:rsid w:val="00F81FBE"/>
    <w:rsid w:val="00F94886"/>
    <w:rsid w:val="00F9504D"/>
    <w:rsid w:val="00FB0779"/>
    <w:rsid w:val="00FC1BCD"/>
    <w:rsid w:val="00FD02A3"/>
    <w:rsid w:val="00FD4344"/>
    <w:rsid w:val="00FE4CFF"/>
    <w:rsid w:val="00FF09F9"/>
    <w:rsid w:val="00FF7DF6"/>
    <w:rsid w:val="1E31DD56"/>
    <w:rsid w:val="1FDC4B16"/>
    <w:rsid w:val="298C42E5"/>
    <w:rsid w:val="42C3C28B"/>
    <w:rsid w:val="53773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959"/>
  <w15:chartTrackingRefBased/>
  <w15:docId w15:val="{3D9724DE-38B7-4DAB-93C5-68A6EF0C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303A4"/>
    <w:rPr>
      <w:rFonts w:ascii="Arial" w:eastAsiaTheme="minorEastAsia" w:hAnsi="Arial"/>
      <w:szCs w:val="24"/>
      <w:lang w:val="en-GB" w:eastAsia="fr-FR"/>
    </w:rPr>
  </w:style>
  <w:style w:type="paragraph" w:styleId="Heading1">
    <w:name w:val="heading 1"/>
    <w:basedOn w:val="Normal"/>
    <w:next w:val="Normal"/>
    <w:link w:val="Heading1Char"/>
    <w:uiPriority w:val="9"/>
    <w:qFormat/>
    <w:rsid w:val="00BF444D"/>
    <w:pPr>
      <w:keepNext/>
      <w:keepLines/>
      <w:spacing w:before="240" w:after="0" w:line="259" w:lineRule="auto"/>
      <w:jc w:val="left"/>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BF44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903"/>
    <w:rPr>
      <w:color w:val="0563C1" w:themeColor="hyperlink"/>
      <w:u w:val="single"/>
    </w:rPr>
  </w:style>
  <w:style w:type="character" w:styleId="CommentReference">
    <w:name w:val="annotation reference"/>
    <w:basedOn w:val="DefaultParagraphFont"/>
    <w:uiPriority w:val="99"/>
    <w:semiHidden/>
    <w:unhideWhenUsed/>
    <w:rsid w:val="003F145E"/>
    <w:rPr>
      <w:sz w:val="16"/>
      <w:szCs w:val="16"/>
    </w:rPr>
  </w:style>
  <w:style w:type="paragraph" w:styleId="CommentText">
    <w:name w:val="annotation text"/>
    <w:basedOn w:val="Normal"/>
    <w:link w:val="CommentTextChar"/>
    <w:uiPriority w:val="99"/>
    <w:unhideWhenUsed/>
    <w:rsid w:val="003F145E"/>
    <w:pPr>
      <w:spacing w:line="240" w:lineRule="auto"/>
    </w:pPr>
    <w:rPr>
      <w:sz w:val="20"/>
      <w:szCs w:val="20"/>
    </w:rPr>
  </w:style>
  <w:style w:type="character" w:customStyle="1" w:styleId="CommentTextChar">
    <w:name w:val="Comment Text Char"/>
    <w:basedOn w:val="DefaultParagraphFont"/>
    <w:link w:val="CommentText"/>
    <w:uiPriority w:val="99"/>
    <w:rsid w:val="003F145E"/>
    <w:rPr>
      <w:sz w:val="20"/>
      <w:szCs w:val="20"/>
    </w:rPr>
  </w:style>
  <w:style w:type="paragraph" w:styleId="CommentSubject">
    <w:name w:val="annotation subject"/>
    <w:basedOn w:val="CommentText"/>
    <w:next w:val="CommentText"/>
    <w:link w:val="CommentSubjectChar"/>
    <w:uiPriority w:val="99"/>
    <w:semiHidden/>
    <w:unhideWhenUsed/>
    <w:rsid w:val="003F145E"/>
    <w:rPr>
      <w:b/>
      <w:bCs/>
    </w:rPr>
  </w:style>
  <w:style w:type="character" w:customStyle="1" w:styleId="CommentSubjectChar">
    <w:name w:val="Comment Subject Char"/>
    <w:basedOn w:val="CommentTextChar"/>
    <w:link w:val="CommentSubject"/>
    <w:uiPriority w:val="99"/>
    <w:semiHidden/>
    <w:rsid w:val="003F145E"/>
    <w:rPr>
      <w:b/>
      <w:bCs/>
      <w:sz w:val="20"/>
      <w:szCs w:val="20"/>
    </w:rPr>
  </w:style>
  <w:style w:type="paragraph" w:styleId="BalloonText">
    <w:name w:val="Balloon Text"/>
    <w:basedOn w:val="Normal"/>
    <w:link w:val="BalloonTextChar"/>
    <w:uiPriority w:val="99"/>
    <w:semiHidden/>
    <w:unhideWhenUsed/>
    <w:rsid w:val="003F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5E"/>
    <w:rPr>
      <w:rFonts w:ascii="Segoe UI" w:hAnsi="Segoe UI" w:cs="Segoe UI"/>
      <w:sz w:val="18"/>
      <w:szCs w:val="18"/>
    </w:rPr>
  </w:style>
  <w:style w:type="paragraph" w:styleId="ListParagraph">
    <w:name w:val="List Paragraph"/>
    <w:basedOn w:val="Normal"/>
    <w:uiPriority w:val="34"/>
    <w:qFormat/>
    <w:rsid w:val="003F145E"/>
    <w:pPr>
      <w:spacing w:after="0" w:line="240" w:lineRule="auto"/>
      <w:ind w:left="720"/>
    </w:pPr>
    <w:rPr>
      <w:rFonts w:ascii="Calibri" w:hAnsi="Calibri" w:cs="Times New Roman"/>
      <w:lang w:val="fr-BE"/>
    </w:rPr>
  </w:style>
  <w:style w:type="paragraph" w:styleId="Header">
    <w:name w:val="header"/>
    <w:basedOn w:val="Normal"/>
    <w:link w:val="HeaderChar"/>
    <w:uiPriority w:val="99"/>
    <w:unhideWhenUsed/>
    <w:rsid w:val="006535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3593"/>
  </w:style>
  <w:style w:type="paragraph" w:styleId="Footer">
    <w:name w:val="footer"/>
    <w:basedOn w:val="Normal"/>
    <w:link w:val="FooterChar"/>
    <w:uiPriority w:val="99"/>
    <w:unhideWhenUsed/>
    <w:rsid w:val="006535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3593"/>
  </w:style>
  <w:style w:type="paragraph" w:styleId="NoSpacing">
    <w:name w:val="No Spacing"/>
    <w:uiPriority w:val="1"/>
    <w:qFormat/>
    <w:rsid w:val="000B0C4D"/>
    <w:pPr>
      <w:spacing w:after="0" w:line="240" w:lineRule="auto"/>
    </w:pPr>
  </w:style>
  <w:style w:type="paragraph" w:customStyle="1" w:styleId="Body">
    <w:name w:val="Body"/>
    <w:rsid w:val="004428E5"/>
    <w:pPr>
      <w:pBdr>
        <w:top w:val="nil"/>
        <w:left w:val="nil"/>
        <w:bottom w:val="nil"/>
        <w:right w:val="nil"/>
        <w:between w:val="nil"/>
        <w:bar w:val="nil"/>
      </w:pBdr>
      <w:spacing w:after="0" w:line="240" w:lineRule="auto"/>
      <w:jc w:val="left"/>
    </w:pPr>
    <w:rPr>
      <w:rFonts w:ascii="Helvetica" w:eastAsia="Arial Unicode MS" w:hAnsi="Arial Unicode MS" w:cs="Arial Unicode MS"/>
      <w:color w:val="000000"/>
      <w:bdr w:val="nil"/>
    </w:rPr>
  </w:style>
  <w:style w:type="character" w:customStyle="1" w:styleId="Heading1Char">
    <w:name w:val="Heading 1 Char"/>
    <w:basedOn w:val="DefaultParagraphFont"/>
    <w:link w:val="Heading1"/>
    <w:uiPriority w:val="9"/>
    <w:rsid w:val="00BF444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F444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444D"/>
    <w:rPr>
      <w:rFonts w:asciiTheme="majorHAnsi" w:eastAsiaTheme="majorEastAsia" w:hAnsiTheme="majorHAnsi" w:cstheme="majorBidi"/>
      <w:color w:val="2E74B5" w:themeColor="accent1" w:themeShade="BF"/>
      <w:sz w:val="26"/>
      <w:szCs w:val="26"/>
      <w:lang w:val="en-GB" w:eastAsia="fr-FR"/>
    </w:rPr>
  </w:style>
  <w:style w:type="paragraph" w:customStyle="1" w:styleId="Default">
    <w:name w:val="Default"/>
    <w:rsid w:val="005A4E42"/>
    <w:pPr>
      <w:autoSpaceDE w:val="0"/>
      <w:autoSpaceDN w:val="0"/>
      <w:adjustRightInd w:val="0"/>
      <w:spacing w:after="0" w:line="240" w:lineRule="auto"/>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B36F41"/>
    <w:rPr>
      <w:color w:val="605E5C"/>
      <w:shd w:val="clear" w:color="auto" w:fill="E1DFDD"/>
    </w:rPr>
  </w:style>
  <w:style w:type="paragraph" w:styleId="NormalWeb">
    <w:name w:val="Normal (Web)"/>
    <w:basedOn w:val="Normal"/>
    <w:semiHidden/>
    <w:unhideWhenUsed/>
    <w:rsid w:val="004C1DB0"/>
    <w:pPr>
      <w:spacing w:before="100" w:beforeAutospacing="1" w:after="100" w:afterAutospacing="1"/>
    </w:pPr>
    <w:rPr>
      <w:rFonts w:ascii="Times New Roman" w:eastAsia="Times New Roman" w:hAnsi="Times New Roman" w:cs="Times New Roman"/>
      <w:lang w:val="en-US" w:eastAsia="ar-SA"/>
    </w:rPr>
  </w:style>
  <w:style w:type="paragraph" w:styleId="Revision">
    <w:name w:val="Revision"/>
    <w:hidden/>
    <w:uiPriority w:val="99"/>
    <w:semiHidden/>
    <w:rsid w:val="00B95643"/>
    <w:pPr>
      <w:spacing w:after="0" w:line="240" w:lineRule="auto"/>
      <w:jc w:val="left"/>
    </w:pPr>
    <w:rPr>
      <w:rFonts w:ascii="Arial" w:eastAsiaTheme="minorEastAsia" w:hAnsi="Arial"/>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2659">
      <w:bodyDiv w:val="1"/>
      <w:marLeft w:val="0"/>
      <w:marRight w:val="0"/>
      <w:marTop w:val="0"/>
      <w:marBottom w:val="0"/>
      <w:divBdr>
        <w:top w:val="none" w:sz="0" w:space="0" w:color="auto"/>
        <w:left w:val="none" w:sz="0" w:space="0" w:color="auto"/>
        <w:bottom w:val="none" w:sz="0" w:space="0" w:color="auto"/>
        <w:right w:val="none" w:sz="0" w:space="0" w:color="auto"/>
      </w:divBdr>
    </w:div>
    <w:div w:id="277223426">
      <w:bodyDiv w:val="1"/>
      <w:marLeft w:val="0"/>
      <w:marRight w:val="0"/>
      <w:marTop w:val="0"/>
      <w:marBottom w:val="0"/>
      <w:divBdr>
        <w:top w:val="none" w:sz="0" w:space="0" w:color="auto"/>
        <w:left w:val="none" w:sz="0" w:space="0" w:color="auto"/>
        <w:bottom w:val="none" w:sz="0" w:space="0" w:color="auto"/>
        <w:right w:val="none" w:sz="0" w:space="0" w:color="auto"/>
      </w:divBdr>
    </w:div>
    <w:div w:id="353850822">
      <w:bodyDiv w:val="1"/>
      <w:marLeft w:val="0"/>
      <w:marRight w:val="0"/>
      <w:marTop w:val="0"/>
      <w:marBottom w:val="0"/>
      <w:divBdr>
        <w:top w:val="none" w:sz="0" w:space="0" w:color="auto"/>
        <w:left w:val="none" w:sz="0" w:space="0" w:color="auto"/>
        <w:bottom w:val="none" w:sz="0" w:space="0" w:color="auto"/>
        <w:right w:val="none" w:sz="0" w:space="0" w:color="auto"/>
      </w:divBdr>
    </w:div>
    <w:div w:id="643697358">
      <w:bodyDiv w:val="1"/>
      <w:marLeft w:val="0"/>
      <w:marRight w:val="0"/>
      <w:marTop w:val="0"/>
      <w:marBottom w:val="0"/>
      <w:divBdr>
        <w:top w:val="none" w:sz="0" w:space="0" w:color="auto"/>
        <w:left w:val="none" w:sz="0" w:space="0" w:color="auto"/>
        <w:bottom w:val="none" w:sz="0" w:space="0" w:color="auto"/>
        <w:right w:val="none" w:sz="0" w:space="0" w:color="auto"/>
      </w:divBdr>
    </w:div>
    <w:div w:id="715396830">
      <w:bodyDiv w:val="1"/>
      <w:marLeft w:val="0"/>
      <w:marRight w:val="0"/>
      <w:marTop w:val="0"/>
      <w:marBottom w:val="0"/>
      <w:divBdr>
        <w:top w:val="none" w:sz="0" w:space="0" w:color="auto"/>
        <w:left w:val="none" w:sz="0" w:space="0" w:color="auto"/>
        <w:bottom w:val="none" w:sz="0" w:space="0" w:color="auto"/>
        <w:right w:val="none" w:sz="0" w:space="0" w:color="auto"/>
      </w:divBdr>
    </w:div>
    <w:div w:id="1056901755">
      <w:bodyDiv w:val="1"/>
      <w:marLeft w:val="0"/>
      <w:marRight w:val="0"/>
      <w:marTop w:val="0"/>
      <w:marBottom w:val="0"/>
      <w:divBdr>
        <w:top w:val="none" w:sz="0" w:space="0" w:color="auto"/>
        <w:left w:val="none" w:sz="0" w:space="0" w:color="auto"/>
        <w:bottom w:val="none" w:sz="0" w:space="0" w:color="auto"/>
        <w:right w:val="none" w:sz="0" w:space="0" w:color="auto"/>
      </w:divBdr>
    </w:div>
    <w:div w:id="1523087980">
      <w:bodyDiv w:val="1"/>
      <w:marLeft w:val="0"/>
      <w:marRight w:val="0"/>
      <w:marTop w:val="0"/>
      <w:marBottom w:val="0"/>
      <w:divBdr>
        <w:top w:val="none" w:sz="0" w:space="0" w:color="auto"/>
        <w:left w:val="none" w:sz="0" w:space="0" w:color="auto"/>
        <w:bottom w:val="none" w:sz="0" w:space="0" w:color="auto"/>
        <w:right w:val="none" w:sz="0" w:space="0" w:color="auto"/>
      </w:divBdr>
    </w:div>
    <w:div w:id="1541018720">
      <w:bodyDiv w:val="1"/>
      <w:marLeft w:val="0"/>
      <w:marRight w:val="0"/>
      <w:marTop w:val="0"/>
      <w:marBottom w:val="0"/>
      <w:divBdr>
        <w:top w:val="none" w:sz="0" w:space="0" w:color="auto"/>
        <w:left w:val="none" w:sz="0" w:space="0" w:color="auto"/>
        <w:bottom w:val="none" w:sz="0" w:space="0" w:color="auto"/>
        <w:right w:val="none" w:sz="0" w:space="0" w:color="auto"/>
      </w:divBdr>
    </w:div>
    <w:div w:id="16510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sso@aldepart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Didrik de Schaetzen</dc:creator>
  <cp:keywords/>
  <dc:description/>
  <cp:lastModifiedBy>Marco Cherif</cp:lastModifiedBy>
  <cp:revision>38</cp:revision>
  <cp:lastPrinted>2023-07-17T12:11:00Z</cp:lastPrinted>
  <dcterms:created xsi:type="dcterms:W3CDTF">2023-07-14T13:17:00Z</dcterms:created>
  <dcterms:modified xsi:type="dcterms:W3CDTF">2023-10-27T12:58:00Z</dcterms:modified>
</cp:coreProperties>
</file>